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4090B" w14:textId="77777777" w:rsidR="001733A0" w:rsidRDefault="001733A0">
      <w:pPr>
        <w:jc w:val="center"/>
        <w:rPr>
          <w:b/>
          <w:sz w:val="48"/>
          <w:szCs w:val="48"/>
          <w:lang w:val="es-EC"/>
        </w:rPr>
      </w:pPr>
    </w:p>
    <w:p w14:paraId="206C2B21" w14:textId="77777777" w:rsidR="001733A0" w:rsidRDefault="001733A0">
      <w:pPr>
        <w:jc w:val="center"/>
        <w:rPr>
          <w:b/>
          <w:sz w:val="48"/>
          <w:szCs w:val="48"/>
          <w:lang w:val="es-EC"/>
        </w:rPr>
      </w:pPr>
    </w:p>
    <w:p w14:paraId="7933070A" w14:textId="77777777" w:rsidR="001733A0" w:rsidRDefault="001733A0">
      <w:pPr>
        <w:jc w:val="center"/>
        <w:rPr>
          <w:b/>
          <w:sz w:val="48"/>
          <w:szCs w:val="48"/>
          <w:lang w:val="es-EC"/>
        </w:rPr>
      </w:pPr>
    </w:p>
    <w:p w14:paraId="24080B2E" w14:textId="77777777" w:rsidR="001733A0" w:rsidRDefault="001733A0">
      <w:pPr>
        <w:jc w:val="center"/>
        <w:rPr>
          <w:b/>
          <w:sz w:val="48"/>
          <w:szCs w:val="48"/>
          <w:lang w:val="es-EC"/>
        </w:rPr>
      </w:pPr>
    </w:p>
    <w:p w14:paraId="00000001" w14:textId="5B773341" w:rsidR="001733A0" w:rsidRDefault="00917301">
      <w:pPr>
        <w:jc w:val="center"/>
        <w:rPr>
          <w:b/>
          <w:sz w:val="48"/>
          <w:szCs w:val="48"/>
          <w:lang w:val="es-EC"/>
        </w:rPr>
      </w:pPr>
      <w:r w:rsidRPr="001733A0">
        <w:rPr>
          <w:b/>
          <w:sz w:val="48"/>
          <w:szCs w:val="48"/>
          <w:lang w:val="es-EC"/>
        </w:rPr>
        <w:t>Protocolos de seguridad y de investigación en el CCRP-Andes</w:t>
      </w:r>
    </w:p>
    <w:p w14:paraId="40F4700C" w14:textId="7C7B5ED0" w:rsidR="001733A0" w:rsidRDefault="001733A0">
      <w:pPr>
        <w:jc w:val="center"/>
        <w:rPr>
          <w:b/>
          <w:sz w:val="48"/>
          <w:szCs w:val="48"/>
          <w:lang w:val="es-EC"/>
        </w:rPr>
      </w:pPr>
    </w:p>
    <w:p w14:paraId="23F14554" w14:textId="79FD736A" w:rsidR="001733A0" w:rsidRDefault="001733A0">
      <w:pPr>
        <w:jc w:val="center"/>
        <w:rPr>
          <w:b/>
          <w:sz w:val="48"/>
          <w:szCs w:val="48"/>
          <w:lang w:val="es-EC"/>
        </w:rPr>
      </w:pPr>
    </w:p>
    <w:p w14:paraId="0B41A9CA" w14:textId="711B5CA8" w:rsidR="001733A0" w:rsidRDefault="001733A0">
      <w:pPr>
        <w:jc w:val="center"/>
        <w:rPr>
          <w:b/>
          <w:sz w:val="48"/>
          <w:szCs w:val="48"/>
          <w:lang w:val="es-EC"/>
        </w:rPr>
      </w:pPr>
    </w:p>
    <w:p w14:paraId="41BE94AA" w14:textId="475A0C82" w:rsidR="001733A0" w:rsidRDefault="001733A0">
      <w:pPr>
        <w:jc w:val="center"/>
        <w:rPr>
          <w:b/>
          <w:sz w:val="48"/>
          <w:szCs w:val="48"/>
          <w:lang w:val="es-EC"/>
        </w:rPr>
      </w:pPr>
    </w:p>
    <w:p w14:paraId="649EAD64" w14:textId="366ED12F" w:rsidR="001733A0" w:rsidRDefault="001733A0">
      <w:pPr>
        <w:jc w:val="center"/>
        <w:rPr>
          <w:b/>
          <w:sz w:val="48"/>
          <w:szCs w:val="48"/>
          <w:lang w:val="es-EC"/>
        </w:rPr>
      </w:pPr>
    </w:p>
    <w:p w14:paraId="545BDB94" w14:textId="63039EFF" w:rsidR="001733A0" w:rsidRDefault="001733A0" w:rsidP="001733A0">
      <w:pPr>
        <w:jc w:val="center"/>
        <w:rPr>
          <w:b/>
          <w:sz w:val="48"/>
          <w:szCs w:val="48"/>
          <w:lang w:val="es-EC"/>
        </w:rPr>
      </w:pPr>
    </w:p>
    <w:p w14:paraId="1CF77B80" w14:textId="5D498F53" w:rsidR="001733A0" w:rsidRDefault="001733A0" w:rsidP="001733A0">
      <w:pPr>
        <w:jc w:val="center"/>
        <w:rPr>
          <w:b/>
          <w:sz w:val="48"/>
          <w:szCs w:val="48"/>
          <w:lang w:val="es-EC"/>
        </w:rPr>
      </w:pPr>
    </w:p>
    <w:p w14:paraId="6A0C5B56" w14:textId="7718D991" w:rsidR="001733A0" w:rsidRDefault="001733A0" w:rsidP="001733A0">
      <w:pPr>
        <w:jc w:val="center"/>
        <w:rPr>
          <w:b/>
          <w:sz w:val="48"/>
          <w:szCs w:val="48"/>
          <w:lang w:val="es-EC"/>
        </w:rPr>
      </w:pPr>
    </w:p>
    <w:p w14:paraId="0F5F7C07" w14:textId="5D25BED4" w:rsidR="001733A0" w:rsidRDefault="001733A0" w:rsidP="001733A0">
      <w:pPr>
        <w:jc w:val="center"/>
        <w:rPr>
          <w:b/>
          <w:sz w:val="48"/>
          <w:szCs w:val="48"/>
          <w:lang w:val="es-EC"/>
        </w:rPr>
      </w:pPr>
    </w:p>
    <w:p w14:paraId="0C16C441" w14:textId="0BE7CBB6" w:rsidR="001733A0" w:rsidRDefault="001733A0" w:rsidP="001733A0">
      <w:pPr>
        <w:jc w:val="left"/>
        <w:rPr>
          <w:b/>
          <w:sz w:val="48"/>
          <w:szCs w:val="48"/>
          <w:lang w:val="es-EC"/>
        </w:rPr>
      </w:pPr>
      <w:r>
        <w:rPr>
          <w:b/>
          <w:sz w:val="48"/>
          <w:szCs w:val="48"/>
          <w:lang w:val="es-EC"/>
        </w:rPr>
        <w:t>Julio 202</w:t>
      </w:r>
      <w:r w:rsidR="00767E99">
        <w:rPr>
          <w:b/>
          <w:sz w:val="48"/>
          <w:szCs w:val="48"/>
          <w:lang w:val="es-EC"/>
        </w:rPr>
        <w:t>0</w:t>
      </w:r>
    </w:p>
    <w:p w14:paraId="16843C49" w14:textId="6A7A64B1" w:rsidR="001733A0" w:rsidRDefault="001733A0" w:rsidP="001733A0">
      <w:pPr>
        <w:jc w:val="left"/>
        <w:rPr>
          <w:bCs/>
          <w:sz w:val="24"/>
          <w:szCs w:val="24"/>
          <w:lang w:val="es-EC"/>
        </w:rPr>
      </w:pPr>
      <w:r>
        <w:rPr>
          <w:bCs/>
          <w:sz w:val="24"/>
          <w:szCs w:val="24"/>
          <w:lang w:val="es-EC"/>
        </w:rPr>
        <w:t>Equipo de contribución (ordenado alfabéticamente)</w:t>
      </w:r>
    </w:p>
    <w:p w14:paraId="18178147" w14:textId="425D75FD" w:rsidR="001733A0" w:rsidRPr="001733A0" w:rsidRDefault="001733A0" w:rsidP="001733A0">
      <w:pPr>
        <w:jc w:val="left"/>
        <w:rPr>
          <w:bCs/>
          <w:sz w:val="24"/>
          <w:szCs w:val="24"/>
          <w:lang w:val="es-EC"/>
        </w:rPr>
      </w:pPr>
      <w:r w:rsidRPr="001733A0">
        <w:rPr>
          <w:bCs/>
          <w:sz w:val="24"/>
          <w:szCs w:val="24"/>
          <w:lang w:val="es-EC"/>
        </w:rPr>
        <w:t>Carlos Barahona, Eliseo Mamani, Israel Navarrete, Edgar Olivera, Sonia Valdez, Edwin Yucra</w:t>
      </w:r>
    </w:p>
    <w:p w14:paraId="3800FC5B" w14:textId="77777777" w:rsidR="001733A0" w:rsidRDefault="001733A0">
      <w:pPr>
        <w:jc w:val="left"/>
        <w:rPr>
          <w:b/>
          <w:lang w:val="es-EC"/>
        </w:rPr>
      </w:pPr>
      <w:r>
        <w:rPr>
          <w:b/>
          <w:lang w:val="es-EC"/>
        </w:rPr>
        <w:br w:type="page"/>
      </w:r>
    </w:p>
    <w:p w14:paraId="4EEE2020" w14:textId="77777777" w:rsidR="009D2E6E" w:rsidRDefault="009D2E6E">
      <w:pPr>
        <w:jc w:val="center"/>
        <w:rPr>
          <w:b/>
          <w:lang w:val="es-EC"/>
        </w:rPr>
      </w:pPr>
    </w:p>
    <w:p w14:paraId="56701C1D" w14:textId="77777777" w:rsidR="005B3F60" w:rsidRDefault="005B3F60">
      <w:pPr>
        <w:jc w:val="center"/>
        <w:rPr>
          <w:b/>
          <w:lang w:val="es-EC"/>
        </w:rPr>
      </w:pPr>
    </w:p>
    <w:p w14:paraId="61D1FBF5" w14:textId="70C0C999" w:rsidR="005B3F60" w:rsidRDefault="005B3F60" w:rsidP="005B3F60">
      <w:pPr>
        <w:rPr>
          <w:b/>
          <w:lang w:val="es-EC"/>
        </w:rPr>
      </w:pPr>
      <w:r>
        <w:rPr>
          <w:b/>
          <w:lang w:val="es-EC"/>
        </w:rPr>
        <w:t>Tabla de Contenidos</w:t>
      </w:r>
    </w:p>
    <w:p w14:paraId="2F02F4F5" w14:textId="77777777" w:rsidR="005B3F60" w:rsidRDefault="005B3F60" w:rsidP="005B3F60">
      <w:pPr>
        <w:rPr>
          <w:b/>
          <w:lang w:val="es-EC"/>
        </w:rPr>
      </w:pPr>
    </w:p>
    <w:p w14:paraId="2FC067B7" w14:textId="60E3521D" w:rsidR="005B3F60" w:rsidRDefault="005B3F60">
      <w:pPr>
        <w:pStyle w:val="TOC1"/>
        <w:tabs>
          <w:tab w:val="left" w:pos="440"/>
          <w:tab w:val="right" w:leader="dot" w:pos="9350"/>
        </w:tabs>
        <w:rPr>
          <w:noProof/>
        </w:rPr>
      </w:pPr>
      <w:r>
        <w:rPr>
          <w:b/>
          <w:lang w:val="es-EC"/>
        </w:rPr>
        <w:fldChar w:fldCharType="begin"/>
      </w:r>
      <w:r>
        <w:rPr>
          <w:b/>
          <w:lang w:val="es-EC"/>
        </w:rPr>
        <w:instrText xml:space="preserve"> TOC \o "1-2" \h \z \u </w:instrText>
      </w:r>
      <w:r>
        <w:rPr>
          <w:b/>
          <w:lang w:val="es-EC"/>
        </w:rPr>
        <w:fldChar w:fldCharType="separate"/>
      </w:r>
      <w:hyperlink w:anchor="_Toc43464860" w:history="1">
        <w:r w:rsidRPr="00013340">
          <w:rPr>
            <w:rStyle w:val="Hyperlink"/>
            <w:noProof/>
            <w:lang w:val="es-EC"/>
          </w:rPr>
          <w:t>1</w:t>
        </w:r>
        <w:r>
          <w:rPr>
            <w:noProof/>
          </w:rPr>
          <w:tab/>
        </w:r>
        <w:r w:rsidRPr="00013340">
          <w:rPr>
            <w:rStyle w:val="Hyperlink"/>
            <w:noProof/>
            <w:lang w:val="es-EC"/>
          </w:rPr>
          <w:t>Introducción</w:t>
        </w:r>
        <w:r>
          <w:rPr>
            <w:noProof/>
            <w:webHidden/>
          </w:rPr>
          <w:tab/>
        </w:r>
        <w:r>
          <w:rPr>
            <w:noProof/>
            <w:webHidden/>
          </w:rPr>
          <w:fldChar w:fldCharType="begin"/>
        </w:r>
        <w:r>
          <w:rPr>
            <w:noProof/>
            <w:webHidden/>
          </w:rPr>
          <w:instrText xml:space="preserve"> PAGEREF _Toc43464860 \h </w:instrText>
        </w:r>
        <w:r>
          <w:rPr>
            <w:noProof/>
            <w:webHidden/>
          </w:rPr>
        </w:r>
        <w:r>
          <w:rPr>
            <w:noProof/>
            <w:webHidden/>
          </w:rPr>
          <w:fldChar w:fldCharType="separate"/>
        </w:r>
        <w:r>
          <w:rPr>
            <w:noProof/>
            <w:webHidden/>
          </w:rPr>
          <w:t>1</w:t>
        </w:r>
        <w:r>
          <w:rPr>
            <w:noProof/>
            <w:webHidden/>
          </w:rPr>
          <w:fldChar w:fldCharType="end"/>
        </w:r>
      </w:hyperlink>
    </w:p>
    <w:p w14:paraId="0357B751" w14:textId="493CC5F4" w:rsidR="005B3F60" w:rsidRDefault="00327DD6">
      <w:pPr>
        <w:pStyle w:val="TOC1"/>
        <w:tabs>
          <w:tab w:val="left" w:pos="440"/>
          <w:tab w:val="right" w:leader="dot" w:pos="9350"/>
        </w:tabs>
        <w:rPr>
          <w:noProof/>
        </w:rPr>
      </w:pPr>
      <w:hyperlink w:anchor="_Toc43464861" w:history="1">
        <w:r w:rsidR="005B3F60" w:rsidRPr="00013340">
          <w:rPr>
            <w:rStyle w:val="Hyperlink"/>
            <w:noProof/>
            <w:lang w:val="es-EC"/>
          </w:rPr>
          <w:t>2</w:t>
        </w:r>
        <w:r w:rsidR="005B3F60">
          <w:rPr>
            <w:noProof/>
          </w:rPr>
          <w:tab/>
        </w:r>
        <w:r w:rsidR="005B3F60" w:rsidRPr="00013340">
          <w:rPr>
            <w:rStyle w:val="Hyperlink"/>
            <w:noProof/>
            <w:lang w:val="es-EC"/>
          </w:rPr>
          <w:t>Descripción de medidas de bioseguridad</w:t>
        </w:r>
        <w:r w:rsidR="005B3F60">
          <w:rPr>
            <w:noProof/>
            <w:webHidden/>
          </w:rPr>
          <w:tab/>
        </w:r>
        <w:r w:rsidR="005B3F60">
          <w:rPr>
            <w:noProof/>
            <w:webHidden/>
          </w:rPr>
          <w:fldChar w:fldCharType="begin"/>
        </w:r>
        <w:r w:rsidR="005B3F60">
          <w:rPr>
            <w:noProof/>
            <w:webHidden/>
          </w:rPr>
          <w:instrText xml:space="preserve"> PAGEREF _Toc43464861 \h </w:instrText>
        </w:r>
        <w:r w:rsidR="005B3F60">
          <w:rPr>
            <w:noProof/>
            <w:webHidden/>
          </w:rPr>
        </w:r>
        <w:r w:rsidR="005B3F60">
          <w:rPr>
            <w:noProof/>
            <w:webHidden/>
          </w:rPr>
          <w:fldChar w:fldCharType="separate"/>
        </w:r>
        <w:r w:rsidR="005B3F60">
          <w:rPr>
            <w:noProof/>
            <w:webHidden/>
          </w:rPr>
          <w:t>2</w:t>
        </w:r>
        <w:r w:rsidR="005B3F60">
          <w:rPr>
            <w:noProof/>
            <w:webHidden/>
          </w:rPr>
          <w:fldChar w:fldCharType="end"/>
        </w:r>
      </w:hyperlink>
    </w:p>
    <w:p w14:paraId="57205E1D" w14:textId="33F7CED5" w:rsidR="005B3F60" w:rsidRDefault="00327DD6">
      <w:pPr>
        <w:pStyle w:val="TOC2"/>
        <w:tabs>
          <w:tab w:val="left" w:pos="880"/>
          <w:tab w:val="right" w:leader="dot" w:pos="9350"/>
        </w:tabs>
        <w:rPr>
          <w:noProof/>
        </w:rPr>
      </w:pPr>
      <w:hyperlink w:anchor="_Toc43464862" w:history="1">
        <w:r w:rsidR="005B3F60" w:rsidRPr="00013340">
          <w:rPr>
            <w:rStyle w:val="Hyperlink"/>
            <w:noProof/>
            <w:lang w:val="es-EC"/>
          </w:rPr>
          <w:t>2.1</w:t>
        </w:r>
        <w:r w:rsidR="005B3F60">
          <w:rPr>
            <w:noProof/>
          </w:rPr>
          <w:tab/>
        </w:r>
        <w:r w:rsidR="005B3F60" w:rsidRPr="00013340">
          <w:rPr>
            <w:rStyle w:val="Hyperlink"/>
            <w:noProof/>
            <w:lang w:val="es-EC"/>
          </w:rPr>
          <w:t>Sugerencias generales</w:t>
        </w:r>
        <w:r w:rsidR="005B3F60">
          <w:rPr>
            <w:noProof/>
            <w:webHidden/>
          </w:rPr>
          <w:tab/>
        </w:r>
        <w:r w:rsidR="005B3F60">
          <w:rPr>
            <w:noProof/>
            <w:webHidden/>
          </w:rPr>
          <w:fldChar w:fldCharType="begin"/>
        </w:r>
        <w:r w:rsidR="005B3F60">
          <w:rPr>
            <w:noProof/>
            <w:webHidden/>
          </w:rPr>
          <w:instrText xml:space="preserve"> PAGEREF _Toc43464862 \h </w:instrText>
        </w:r>
        <w:r w:rsidR="005B3F60">
          <w:rPr>
            <w:noProof/>
            <w:webHidden/>
          </w:rPr>
        </w:r>
        <w:r w:rsidR="005B3F60">
          <w:rPr>
            <w:noProof/>
            <w:webHidden/>
          </w:rPr>
          <w:fldChar w:fldCharType="separate"/>
        </w:r>
        <w:r w:rsidR="005B3F60">
          <w:rPr>
            <w:noProof/>
            <w:webHidden/>
          </w:rPr>
          <w:t>3</w:t>
        </w:r>
        <w:r w:rsidR="005B3F60">
          <w:rPr>
            <w:noProof/>
            <w:webHidden/>
          </w:rPr>
          <w:fldChar w:fldCharType="end"/>
        </w:r>
      </w:hyperlink>
    </w:p>
    <w:p w14:paraId="0FC76783" w14:textId="3AB1DB9B" w:rsidR="005B3F60" w:rsidRDefault="00327DD6">
      <w:pPr>
        <w:pStyle w:val="TOC2"/>
        <w:tabs>
          <w:tab w:val="left" w:pos="880"/>
          <w:tab w:val="right" w:leader="dot" w:pos="9350"/>
        </w:tabs>
        <w:rPr>
          <w:noProof/>
        </w:rPr>
      </w:pPr>
      <w:hyperlink w:anchor="_Toc43464863" w:history="1">
        <w:r w:rsidR="005B3F60" w:rsidRPr="00013340">
          <w:rPr>
            <w:rStyle w:val="Hyperlink"/>
            <w:rFonts w:asciiTheme="majorHAnsi" w:hAnsiTheme="majorHAnsi" w:cstheme="majorHAnsi"/>
            <w:noProof/>
            <w:lang w:val="es-EC"/>
          </w:rPr>
          <w:t>2.2</w:t>
        </w:r>
        <w:r w:rsidR="005B3F60">
          <w:rPr>
            <w:noProof/>
          </w:rPr>
          <w:tab/>
        </w:r>
        <w:r w:rsidR="005B3F60" w:rsidRPr="00013340">
          <w:rPr>
            <w:rStyle w:val="Hyperlink"/>
            <w:noProof/>
            <w:lang w:val="es-EC"/>
          </w:rPr>
          <w:t>Sugerencias antes de interactuar con los agricultores</w:t>
        </w:r>
        <w:r w:rsidR="005B3F60">
          <w:rPr>
            <w:noProof/>
            <w:webHidden/>
          </w:rPr>
          <w:tab/>
        </w:r>
        <w:r w:rsidR="005B3F60">
          <w:rPr>
            <w:noProof/>
            <w:webHidden/>
          </w:rPr>
          <w:fldChar w:fldCharType="begin"/>
        </w:r>
        <w:r w:rsidR="005B3F60">
          <w:rPr>
            <w:noProof/>
            <w:webHidden/>
          </w:rPr>
          <w:instrText xml:space="preserve"> PAGEREF _Toc43464863 \h </w:instrText>
        </w:r>
        <w:r w:rsidR="005B3F60">
          <w:rPr>
            <w:noProof/>
            <w:webHidden/>
          </w:rPr>
        </w:r>
        <w:r w:rsidR="005B3F60">
          <w:rPr>
            <w:noProof/>
            <w:webHidden/>
          </w:rPr>
          <w:fldChar w:fldCharType="separate"/>
        </w:r>
        <w:r w:rsidR="005B3F60">
          <w:rPr>
            <w:noProof/>
            <w:webHidden/>
          </w:rPr>
          <w:t>3</w:t>
        </w:r>
        <w:r w:rsidR="005B3F60">
          <w:rPr>
            <w:noProof/>
            <w:webHidden/>
          </w:rPr>
          <w:fldChar w:fldCharType="end"/>
        </w:r>
      </w:hyperlink>
    </w:p>
    <w:p w14:paraId="6FDAD26C" w14:textId="0F99DF2A" w:rsidR="005B3F60" w:rsidRDefault="00327DD6">
      <w:pPr>
        <w:pStyle w:val="TOC2"/>
        <w:tabs>
          <w:tab w:val="left" w:pos="880"/>
          <w:tab w:val="right" w:leader="dot" w:pos="9350"/>
        </w:tabs>
        <w:rPr>
          <w:noProof/>
        </w:rPr>
      </w:pPr>
      <w:hyperlink w:anchor="_Toc43464864" w:history="1">
        <w:r w:rsidR="005B3F60" w:rsidRPr="00013340">
          <w:rPr>
            <w:rStyle w:val="Hyperlink"/>
            <w:noProof/>
            <w:lang w:val="es-EC"/>
          </w:rPr>
          <w:t>2.3</w:t>
        </w:r>
        <w:r w:rsidR="005B3F60">
          <w:rPr>
            <w:noProof/>
          </w:rPr>
          <w:tab/>
        </w:r>
        <w:r w:rsidR="005B3F60" w:rsidRPr="00013340">
          <w:rPr>
            <w:rStyle w:val="Hyperlink"/>
            <w:noProof/>
            <w:lang w:val="es-EC"/>
          </w:rPr>
          <w:t>Sugerencias durante la interacción con los agricultores</w:t>
        </w:r>
        <w:r w:rsidR="005B3F60">
          <w:rPr>
            <w:noProof/>
            <w:webHidden/>
          </w:rPr>
          <w:tab/>
        </w:r>
        <w:r w:rsidR="005B3F60">
          <w:rPr>
            <w:noProof/>
            <w:webHidden/>
          </w:rPr>
          <w:fldChar w:fldCharType="begin"/>
        </w:r>
        <w:r w:rsidR="005B3F60">
          <w:rPr>
            <w:noProof/>
            <w:webHidden/>
          </w:rPr>
          <w:instrText xml:space="preserve"> PAGEREF _Toc43464864 \h </w:instrText>
        </w:r>
        <w:r w:rsidR="005B3F60">
          <w:rPr>
            <w:noProof/>
            <w:webHidden/>
          </w:rPr>
        </w:r>
        <w:r w:rsidR="005B3F60">
          <w:rPr>
            <w:noProof/>
            <w:webHidden/>
          </w:rPr>
          <w:fldChar w:fldCharType="separate"/>
        </w:r>
        <w:r w:rsidR="005B3F60">
          <w:rPr>
            <w:noProof/>
            <w:webHidden/>
          </w:rPr>
          <w:t>4</w:t>
        </w:r>
        <w:r w:rsidR="005B3F60">
          <w:rPr>
            <w:noProof/>
            <w:webHidden/>
          </w:rPr>
          <w:fldChar w:fldCharType="end"/>
        </w:r>
      </w:hyperlink>
    </w:p>
    <w:p w14:paraId="38C75E2A" w14:textId="0328A2B8" w:rsidR="005B3F60" w:rsidRDefault="00327DD6">
      <w:pPr>
        <w:pStyle w:val="TOC2"/>
        <w:tabs>
          <w:tab w:val="left" w:pos="880"/>
          <w:tab w:val="right" w:leader="dot" w:pos="9350"/>
        </w:tabs>
        <w:rPr>
          <w:noProof/>
        </w:rPr>
      </w:pPr>
      <w:hyperlink w:anchor="_Toc43464865" w:history="1">
        <w:r w:rsidR="005B3F60" w:rsidRPr="00013340">
          <w:rPr>
            <w:rStyle w:val="Hyperlink"/>
            <w:noProof/>
            <w:lang w:val="es-EC"/>
          </w:rPr>
          <w:t>2.4</w:t>
        </w:r>
        <w:r w:rsidR="005B3F60">
          <w:rPr>
            <w:noProof/>
          </w:rPr>
          <w:tab/>
        </w:r>
        <w:r w:rsidR="005B3F60" w:rsidRPr="00013340">
          <w:rPr>
            <w:rStyle w:val="Hyperlink"/>
            <w:noProof/>
            <w:lang w:val="es-EC"/>
          </w:rPr>
          <w:t>Sugerencias después de la interacción con los agricultores</w:t>
        </w:r>
        <w:r w:rsidR="005B3F60">
          <w:rPr>
            <w:noProof/>
            <w:webHidden/>
          </w:rPr>
          <w:tab/>
        </w:r>
        <w:r w:rsidR="005B3F60">
          <w:rPr>
            <w:noProof/>
            <w:webHidden/>
          </w:rPr>
          <w:fldChar w:fldCharType="begin"/>
        </w:r>
        <w:r w:rsidR="005B3F60">
          <w:rPr>
            <w:noProof/>
            <w:webHidden/>
          </w:rPr>
          <w:instrText xml:space="preserve"> PAGEREF _Toc43464865 \h </w:instrText>
        </w:r>
        <w:r w:rsidR="005B3F60">
          <w:rPr>
            <w:noProof/>
            <w:webHidden/>
          </w:rPr>
        </w:r>
        <w:r w:rsidR="005B3F60">
          <w:rPr>
            <w:noProof/>
            <w:webHidden/>
          </w:rPr>
          <w:fldChar w:fldCharType="separate"/>
        </w:r>
        <w:r w:rsidR="005B3F60">
          <w:rPr>
            <w:noProof/>
            <w:webHidden/>
          </w:rPr>
          <w:t>5</w:t>
        </w:r>
        <w:r w:rsidR="005B3F60">
          <w:rPr>
            <w:noProof/>
            <w:webHidden/>
          </w:rPr>
          <w:fldChar w:fldCharType="end"/>
        </w:r>
      </w:hyperlink>
    </w:p>
    <w:p w14:paraId="53743E82" w14:textId="128031B1" w:rsidR="005B3F60" w:rsidRDefault="00327DD6">
      <w:pPr>
        <w:pStyle w:val="TOC1"/>
        <w:tabs>
          <w:tab w:val="left" w:pos="440"/>
          <w:tab w:val="right" w:leader="dot" w:pos="9350"/>
        </w:tabs>
        <w:rPr>
          <w:noProof/>
        </w:rPr>
      </w:pPr>
      <w:hyperlink w:anchor="_Toc43464866" w:history="1">
        <w:r w:rsidR="005B3F60" w:rsidRPr="00013340">
          <w:rPr>
            <w:rStyle w:val="Hyperlink"/>
            <w:noProof/>
            <w:lang w:val="es-EC"/>
          </w:rPr>
          <w:t>3</w:t>
        </w:r>
        <w:r w:rsidR="005B3F60">
          <w:rPr>
            <w:noProof/>
          </w:rPr>
          <w:tab/>
        </w:r>
        <w:r w:rsidR="005B3F60" w:rsidRPr="00013340">
          <w:rPr>
            <w:rStyle w:val="Hyperlink"/>
            <w:noProof/>
            <w:lang w:val="es-EC"/>
          </w:rPr>
          <w:t>Principios para realizar investigación participativa con los agricultores</w:t>
        </w:r>
        <w:r w:rsidR="005B3F60">
          <w:rPr>
            <w:noProof/>
            <w:webHidden/>
          </w:rPr>
          <w:tab/>
        </w:r>
        <w:r w:rsidR="005B3F60">
          <w:rPr>
            <w:noProof/>
            <w:webHidden/>
          </w:rPr>
          <w:fldChar w:fldCharType="begin"/>
        </w:r>
        <w:r w:rsidR="005B3F60">
          <w:rPr>
            <w:noProof/>
            <w:webHidden/>
          </w:rPr>
          <w:instrText xml:space="preserve"> PAGEREF _Toc43464866 \h </w:instrText>
        </w:r>
        <w:r w:rsidR="005B3F60">
          <w:rPr>
            <w:noProof/>
            <w:webHidden/>
          </w:rPr>
        </w:r>
        <w:r w:rsidR="005B3F60">
          <w:rPr>
            <w:noProof/>
            <w:webHidden/>
          </w:rPr>
          <w:fldChar w:fldCharType="separate"/>
        </w:r>
        <w:r w:rsidR="005B3F60">
          <w:rPr>
            <w:noProof/>
            <w:webHidden/>
          </w:rPr>
          <w:t>5</w:t>
        </w:r>
        <w:r w:rsidR="005B3F60">
          <w:rPr>
            <w:noProof/>
            <w:webHidden/>
          </w:rPr>
          <w:fldChar w:fldCharType="end"/>
        </w:r>
      </w:hyperlink>
    </w:p>
    <w:p w14:paraId="2D8EE57B" w14:textId="3630EDA2" w:rsidR="005B3F60" w:rsidRDefault="00327DD6">
      <w:pPr>
        <w:pStyle w:val="TOC1"/>
        <w:tabs>
          <w:tab w:val="left" w:pos="440"/>
          <w:tab w:val="right" w:leader="dot" w:pos="9350"/>
        </w:tabs>
        <w:rPr>
          <w:noProof/>
        </w:rPr>
      </w:pPr>
      <w:hyperlink w:anchor="_Toc43464867" w:history="1">
        <w:r w:rsidR="005B3F60" w:rsidRPr="00013340">
          <w:rPr>
            <w:rStyle w:val="Hyperlink"/>
            <w:noProof/>
            <w:lang w:val="es-EC"/>
          </w:rPr>
          <w:t>4</w:t>
        </w:r>
        <w:r w:rsidR="005B3F60">
          <w:rPr>
            <w:noProof/>
          </w:rPr>
          <w:tab/>
        </w:r>
        <w:r w:rsidR="005B3F60" w:rsidRPr="00013340">
          <w:rPr>
            <w:rStyle w:val="Hyperlink"/>
            <w:noProof/>
            <w:lang w:val="es-EC"/>
          </w:rPr>
          <w:t>Referencias</w:t>
        </w:r>
        <w:r w:rsidR="005B3F60">
          <w:rPr>
            <w:noProof/>
            <w:webHidden/>
          </w:rPr>
          <w:tab/>
        </w:r>
        <w:r w:rsidR="005B3F60">
          <w:rPr>
            <w:noProof/>
            <w:webHidden/>
          </w:rPr>
          <w:fldChar w:fldCharType="begin"/>
        </w:r>
        <w:r w:rsidR="005B3F60">
          <w:rPr>
            <w:noProof/>
            <w:webHidden/>
          </w:rPr>
          <w:instrText xml:space="preserve"> PAGEREF _Toc43464867 \h </w:instrText>
        </w:r>
        <w:r w:rsidR="005B3F60">
          <w:rPr>
            <w:noProof/>
            <w:webHidden/>
          </w:rPr>
        </w:r>
        <w:r w:rsidR="005B3F60">
          <w:rPr>
            <w:noProof/>
            <w:webHidden/>
          </w:rPr>
          <w:fldChar w:fldCharType="separate"/>
        </w:r>
        <w:r w:rsidR="005B3F60">
          <w:rPr>
            <w:noProof/>
            <w:webHidden/>
          </w:rPr>
          <w:t>5</w:t>
        </w:r>
        <w:r w:rsidR="005B3F60">
          <w:rPr>
            <w:noProof/>
            <w:webHidden/>
          </w:rPr>
          <w:fldChar w:fldCharType="end"/>
        </w:r>
      </w:hyperlink>
    </w:p>
    <w:p w14:paraId="5E067ADF" w14:textId="00B66A64" w:rsidR="005B3F60" w:rsidRDefault="00327DD6">
      <w:pPr>
        <w:pStyle w:val="TOC1"/>
        <w:tabs>
          <w:tab w:val="left" w:pos="440"/>
          <w:tab w:val="right" w:leader="dot" w:pos="9350"/>
        </w:tabs>
        <w:rPr>
          <w:noProof/>
        </w:rPr>
      </w:pPr>
      <w:hyperlink w:anchor="_Toc43464868" w:history="1">
        <w:r w:rsidR="005B3F60" w:rsidRPr="00013340">
          <w:rPr>
            <w:rStyle w:val="Hyperlink"/>
            <w:noProof/>
            <w:lang w:val="es-EC"/>
          </w:rPr>
          <w:t>5</w:t>
        </w:r>
        <w:r w:rsidR="005B3F60">
          <w:rPr>
            <w:noProof/>
          </w:rPr>
          <w:tab/>
        </w:r>
        <w:r w:rsidR="005B3F60" w:rsidRPr="00013340">
          <w:rPr>
            <w:rStyle w:val="Hyperlink"/>
            <w:noProof/>
            <w:lang w:val="es-EC"/>
          </w:rPr>
          <w:t>Anexos</w:t>
        </w:r>
        <w:r w:rsidR="005B3F60">
          <w:rPr>
            <w:noProof/>
            <w:webHidden/>
          </w:rPr>
          <w:tab/>
        </w:r>
        <w:r w:rsidR="005B3F60">
          <w:rPr>
            <w:noProof/>
            <w:webHidden/>
          </w:rPr>
          <w:fldChar w:fldCharType="begin"/>
        </w:r>
        <w:r w:rsidR="005B3F60">
          <w:rPr>
            <w:noProof/>
            <w:webHidden/>
          </w:rPr>
          <w:instrText xml:space="preserve"> PAGEREF _Toc43464868 \h </w:instrText>
        </w:r>
        <w:r w:rsidR="005B3F60">
          <w:rPr>
            <w:noProof/>
            <w:webHidden/>
          </w:rPr>
        </w:r>
        <w:r w:rsidR="005B3F60">
          <w:rPr>
            <w:noProof/>
            <w:webHidden/>
          </w:rPr>
          <w:fldChar w:fldCharType="separate"/>
        </w:r>
        <w:r w:rsidR="005B3F60">
          <w:rPr>
            <w:noProof/>
            <w:webHidden/>
          </w:rPr>
          <w:t>6</w:t>
        </w:r>
        <w:r w:rsidR="005B3F60">
          <w:rPr>
            <w:noProof/>
            <w:webHidden/>
          </w:rPr>
          <w:fldChar w:fldCharType="end"/>
        </w:r>
      </w:hyperlink>
    </w:p>
    <w:p w14:paraId="1A715229" w14:textId="76391767" w:rsidR="005B3F60" w:rsidRDefault="005B3F60" w:rsidP="005B3F60">
      <w:pPr>
        <w:rPr>
          <w:b/>
          <w:lang w:val="es-EC"/>
        </w:rPr>
      </w:pPr>
      <w:r>
        <w:rPr>
          <w:b/>
          <w:lang w:val="es-EC"/>
        </w:rPr>
        <w:fldChar w:fldCharType="end"/>
      </w:r>
    </w:p>
    <w:p w14:paraId="0743C993" w14:textId="77777777" w:rsidR="005B3F60" w:rsidRDefault="005B3F60">
      <w:pPr>
        <w:jc w:val="left"/>
        <w:rPr>
          <w:b/>
          <w:lang w:val="es-EC"/>
        </w:rPr>
      </w:pPr>
      <w:r>
        <w:rPr>
          <w:b/>
          <w:lang w:val="es-EC"/>
        </w:rPr>
        <w:br w:type="page"/>
      </w:r>
    </w:p>
    <w:p w14:paraId="00000003" w14:textId="307C3629" w:rsidR="009D2E6E" w:rsidRPr="00A66C8C" w:rsidRDefault="00A66C8C" w:rsidP="00A66C8C">
      <w:pPr>
        <w:pStyle w:val="Heading1"/>
        <w:rPr>
          <w:lang w:val="es-EC"/>
        </w:rPr>
      </w:pPr>
      <w:bookmarkStart w:id="0" w:name="_Toc43464860"/>
      <w:r>
        <w:rPr>
          <w:lang w:val="es-EC"/>
        </w:rPr>
        <w:lastRenderedPageBreak/>
        <w:t>Introducci</w:t>
      </w:r>
      <w:r w:rsidR="00D27A2D">
        <w:rPr>
          <w:lang w:val="es-EC"/>
        </w:rPr>
        <w:t>ó</w:t>
      </w:r>
      <w:r>
        <w:rPr>
          <w:lang w:val="es-EC"/>
        </w:rPr>
        <w:t>n</w:t>
      </w:r>
      <w:bookmarkEnd w:id="0"/>
    </w:p>
    <w:p w14:paraId="00000004" w14:textId="64E91C3A" w:rsidR="009D2E6E" w:rsidRDefault="00917301" w:rsidP="001F080A">
      <w:pPr>
        <w:rPr>
          <w:lang w:val="es-EC"/>
        </w:rPr>
      </w:pPr>
      <w:r w:rsidRPr="00A66C8C">
        <w:rPr>
          <w:lang w:val="es-EC"/>
        </w:rPr>
        <w:t>El Covid-19 es una enfermedad respiratoria causada por el virus SARS-Cov-2</w:t>
      </w:r>
      <w:r w:rsidR="006A5530">
        <w:rPr>
          <w:lang w:val="es-EC"/>
        </w:rPr>
        <w:t xml:space="preserve"> </w:t>
      </w:r>
      <w:r w:rsidRPr="00A66C8C">
        <w:rPr>
          <w:lang w:val="es-EC"/>
        </w:rPr>
        <w:t xml:space="preserve">que </w:t>
      </w:r>
      <w:r w:rsidR="006A5530">
        <w:rPr>
          <w:lang w:val="es-EC"/>
        </w:rPr>
        <w:t>emergi</w:t>
      </w:r>
      <w:r w:rsidRPr="00A66C8C">
        <w:rPr>
          <w:lang w:val="es-EC"/>
        </w:rPr>
        <w:t>ó en la provincia de Hubei en Wuhan</w:t>
      </w:r>
      <w:r w:rsidR="006A5530">
        <w:rPr>
          <w:lang w:val="es-EC"/>
        </w:rPr>
        <w:t>-</w:t>
      </w:r>
      <w:r w:rsidRPr="00A66C8C">
        <w:rPr>
          <w:lang w:val="es-EC"/>
        </w:rPr>
        <w:t>China</w:t>
      </w:r>
      <w:r w:rsidR="006A5530">
        <w:rPr>
          <w:lang w:val="es-EC"/>
        </w:rPr>
        <w:t xml:space="preserve"> en el mes de diciembre del 2019</w:t>
      </w:r>
      <w:r w:rsidRPr="00A66C8C">
        <w:rPr>
          <w:lang w:val="es-EC"/>
        </w:rPr>
        <w:t>.</w:t>
      </w:r>
      <w:r w:rsidR="00D0522E">
        <w:rPr>
          <w:lang w:val="es-EC"/>
        </w:rPr>
        <w:t xml:space="preserve"> Los síntomas principales de esta enfermedad son tos seca, dificultad para respirar, dolor de garganta y fiebre. </w:t>
      </w:r>
      <w:r w:rsidR="00D0522E" w:rsidRPr="00A66C8C">
        <w:rPr>
          <w:lang w:val="es-EC"/>
        </w:rPr>
        <w:t xml:space="preserve"> Hasta la fecha, no hay vacunas o medicamentos específicos contra la Covid-19.</w:t>
      </w:r>
      <w:r w:rsidR="00D0522E">
        <w:rPr>
          <w:lang w:val="es-EC"/>
        </w:rPr>
        <w:t xml:space="preserve"> </w:t>
      </w:r>
      <w:r w:rsidR="00B73AB5">
        <w:rPr>
          <w:lang w:val="es-EC"/>
        </w:rPr>
        <w:t xml:space="preserve"> El 30 de Enero, el </w:t>
      </w:r>
      <w:r w:rsidR="00B73AB5" w:rsidRPr="00A66C8C">
        <w:rPr>
          <w:lang w:val="es-EC"/>
        </w:rPr>
        <w:t>Covid-19</w:t>
      </w:r>
      <w:r w:rsidR="00B73AB5">
        <w:rPr>
          <w:lang w:val="es-EC"/>
        </w:rPr>
        <w:t xml:space="preserve"> </w:t>
      </w:r>
      <w:r w:rsidR="00B73AB5" w:rsidRPr="00A66C8C">
        <w:rPr>
          <w:lang w:val="es-EC"/>
        </w:rPr>
        <w:t xml:space="preserve">se </w:t>
      </w:r>
      <w:r w:rsidR="00B73AB5">
        <w:rPr>
          <w:lang w:val="es-EC"/>
        </w:rPr>
        <w:t xml:space="preserve">declaró como problema de salud pública internacional debido a su diseminación </w:t>
      </w:r>
      <w:r w:rsidR="00B73AB5">
        <w:rPr>
          <w:lang w:val="es-EC"/>
        </w:rPr>
        <w:fldChar w:fldCharType="begin"/>
      </w:r>
      <w:r w:rsidR="00B73AB5">
        <w:rPr>
          <w:lang w:val="es-EC"/>
        </w:rPr>
        <w:instrText xml:space="preserve"> ADDIN ZOTERO_ITEM CSL_CITATION {"citationID":"SRdx4WJR","properties":{"formattedCitation":"(Sohrabi et al. 2020)","plainCitation":"(Sohrabi et al. 2020)","noteIndex":0},"citationItems":[{"id":33840,"uris":["http://zotero.org/users/1826277/items/IF9M4DLZ"],"uri":["http://zotero.org/users/1826277/items/IF9M4DLZ"],"itemData":{"id":33840,"type":"article-journal","abstract":"An unprecedented outbreak of pneumonia of unknown aetiology in Wuhan City, Hubei province in China emerged in December 2019. A novel coronavirus was identified as the causative agent and was subsequently termed COVID-19 by the World Health Organization (WHO). Considered a relative of severe acute respiratory syndrome (SARS) and Middle East respiratory syndrome (MERS), COVID-19 is caused by a betacoronavirus named SARS-CoV-2 that affects the lower respiratory tract and manifests as pneumonia in humans. Despite rigorous global containment and quarantine efforts, the incidence of COVID-19 continues to rise, with 90,870 laboratory-confirmed cases and over 3,000 deaths worldwide. In response to this global outbreak, we summarise the current state of knowledge surrounding COVID-19.","container-title":"International Journal of Surgery","DOI":"10.1016/j.ijsu.2020.02.034","ISSN":"1743-9191","journalAbbreviation":"International Journal of Surgery","language":"en","page":"71-76","source":"ScienceDirect","title":"World Health Organization declares global emergency: A review of the 2019 novel coronavirus (COVID-19)","title-short":"World Health Organization declares global emergency","URL":"http://www.sciencedirect.com/science/article/pii/S1743919120301977","volume":"76","author":[{"family":"Sohrabi","given":"Catrin"},{"family":"Alsafi","given":"Zaid"},{"family":"O'Neill","given":"Niamh"},{"family":"Khan","given":"Mehdi"},{"family":"Kerwan","given":"Ahmed"},{"family":"Al-Jabir","given":"Ahmed"},{"family":"Iosifidis","given":"Christos"},{"family":"Agha","given":"Riaz"}],"accessed":{"date-parts":[["2020",4,8]]},"issued":{"date-parts":[["2020",4,1]]}}}],"schema":"https://github.com/citation-style-language/schema/raw/master/csl-citation.json"} </w:instrText>
      </w:r>
      <w:r w:rsidR="00B73AB5">
        <w:rPr>
          <w:lang w:val="es-EC"/>
        </w:rPr>
        <w:fldChar w:fldCharType="separate"/>
      </w:r>
      <w:r w:rsidR="00B73AB5" w:rsidRPr="006A5530">
        <w:rPr>
          <w:rFonts w:cs="Calibri"/>
          <w:lang w:val="es-EC"/>
        </w:rPr>
        <w:t>(Sohrabi et al. 2020)</w:t>
      </w:r>
      <w:r w:rsidR="00B73AB5">
        <w:rPr>
          <w:lang w:val="es-EC"/>
        </w:rPr>
        <w:fldChar w:fldCharType="end"/>
      </w:r>
      <w:r w:rsidR="00B73AB5" w:rsidRPr="00A66C8C">
        <w:rPr>
          <w:lang w:val="es-EC"/>
        </w:rPr>
        <w:t>.</w:t>
      </w:r>
      <w:r w:rsidR="00B73AB5">
        <w:rPr>
          <w:lang w:val="es-EC"/>
        </w:rPr>
        <w:t xml:space="preserve"> Esta enfermedad se encuentra presenta en Ecuador Perú y Bolivia, donde Perú es el país con más alto número de casos activos (</w:t>
      </w:r>
      <w:r w:rsidR="00B73AB5">
        <w:rPr>
          <w:lang w:val="es-EC"/>
        </w:rPr>
        <w:fldChar w:fldCharType="begin"/>
      </w:r>
      <w:r w:rsidR="00B73AB5">
        <w:rPr>
          <w:lang w:val="es-EC"/>
        </w:rPr>
        <w:instrText xml:space="preserve"> REF _Ref43455427 \h </w:instrText>
      </w:r>
      <w:r w:rsidR="00B73AB5">
        <w:rPr>
          <w:lang w:val="es-EC"/>
        </w:rPr>
      </w:r>
      <w:r w:rsidR="00B73AB5">
        <w:rPr>
          <w:lang w:val="es-EC"/>
        </w:rPr>
        <w:fldChar w:fldCharType="separate"/>
      </w:r>
      <w:r w:rsidR="00B73AB5" w:rsidRPr="001D141A">
        <w:rPr>
          <w:lang w:val="es-EC"/>
        </w:rPr>
        <w:t xml:space="preserve">Figura </w:t>
      </w:r>
      <w:r w:rsidR="00B73AB5" w:rsidRPr="001D141A">
        <w:rPr>
          <w:noProof/>
          <w:lang w:val="es-EC"/>
        </w:rPr>
        <w:t>1</w:t>
      </w:r>
      <w:r w:rsidR="00B73AB5">
        <w:rPr>
          <w:lang w:val="es-EC"/>
        </w:rPr>
        <w:fldChar w:fldCharType="end"/>
      </w:r>
      <w:r w:rsidR="00B73AB5">
        <w:rPr>
          <w:lang w:val="es-EC"/>
        </w:rPr>
        <w:t>).</w:t>
      </w:r>
      <w:r w:rsidRPr="00A66C8C">
        <w:rPr>
          <w:lang w:val="es-EC"/>
        </w:rPr>
        <w:t xml:space="preserve"> </w:t>
      </w:r>
      <w:r w:rsidR="00D0522E">
        <w:rPr>
          <w:lang w:val="es-EC"/>
        </w:rPr>
        <w:t xml:space="preserve">Expertos en el área Andina sugieren que va a haber un gran impacto a nivel económico, político y social debido a esta enfermedad </w:t>
      </w:r>
      <w:r w:rsidR="00D0522E">
        <w:rPr>
          <w:lang w:val="es-EC"/>
        </w:rPr>
        <w:fldChar w:fldCharType="begin"/>
      </w:r>
      <w:r w:rsidR="00B768B1">
        <w:rPr>
          <w:lang w:val="es-EC"/>
        </w:rPr>
        <w:instrText xml:space="preserve"> ADDIN ZOTERO_ITEM CSL_CITATION {"citationID":"6GVB8tcQ","properties":{"formattedCitation":"(Banco Interamericano de Desarrollo 2020; FAO 2020)","plainCitation":"(Banco Interamericano de Desarrollo 2020; FAO 2020)","noteIndex":0},"citationItems":[{"id":34260,"uris":["http://zotero.org/users/1826277/items/ZXT2GL87"],"uri":["http://zotero.org/users/1826277/items/ZXT2GL87"],"itemData":{"id":34260,"type":"article","title":"El impacto del COVID-19 en las economías de la región","URL":"http://repositorio.uasb.edu.bo:8080/bitstream/54000/1118/1/covid-rev7.pdf","author":[{"family":"Banco Interamericano de Desarrollo","given":""}],"accessed":{"date-parts":[["2020",6,19]]},"issued":{"date-parts":[["2020"]]}}},{"id":34262,"uris":["http://zotero.org/users/1826277/items/LWY8PYZG"],"uri":["http://zotero.org/users/1826277/items/LWY8PYZG"],"itemData":{"id":34262,"type":"report","language":"es","number":"5","source":"Zotero","title":"Sistemas alimentarios y COVID-19 en América Latina y el Caribe: Impacto y riesgos en mercado laboral","author":[{"family":"FAO","given":""}],"issued":{"date-parts":[["2020"]]}}}],"schema":"https://github.com/citation-style-language/schema/raw/master/csl-citation.json"} </w:instrText>
      </w:r>
      <w:r w:rsidR="00D0522E">
        <w:rPr>
          <w:lang w:val="es-EC"/>
        </w:rPr>
        <w:fldChar w:fldCharType="separate"/>
      </w:r>
      <w:r w:rsidR="00B768B1" w:rsidRPr="00B768B1">
        <w:rPr>
          <w:rFonts w:cs="Calibri"/>
          <w:lang w:val="es-EC"/>
        </w:rPr>
        <w:t>(Banco Interamericano de Desarrollo 2020; FAO 2020)</w:t>
      </w:r>
      <w:r w:rsidR="00D0522E">
        <w:rPr>
          <w:lang w:val="es-EC"/>
        </w:rPr>
        <w:fldChar w:fldCharType="end"/>
      </w:r>
      <w:r w:rsidR="00D0522E">
        <w:rPr>
          <w:lang w:val="es-EC"/>
        </w:rPr>
        <w:t>.</w:t>
      </w:r>
    </w:p>
    <w:p w14:paraId="2ED2AAB1" w14:textId="77777777" w:rsidR="00AF4DF0" w:rsidRDefault="00AF4DF0" w:rsidP="001F080A">
      <w:pPr>
        <w:rPr>
          <w:lang w:val="es-E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D141A" w14:paraId="135C7DA6" w14:textId="77777777" w:rsidTr="00156AAA">
        <w:tc>
          <w:tcPr>
            <w:tcW w:w="9350" w:type="dxa"/>
          </w:tcPr>
          <w:p w14:paraId="0BBE01EC" w14:textId="664F50CB" w:rsidR="001D141A" w:rsidRDefault="001D141A" w:rsidP="001F080A">
            <w:pPr>
              <w:rPr>
                <w:lang w:val="es-EC"/>
              </w:rPr>
            </w:pPr>
            <w:r>
              <w:rPr>
                <w:noProof/>
                <w:lang w:val="es-EC"/>
              </w:rPr>
              <w:drawing>
                <wp:inline distT="0" distB="0" distL="0" distR="0" wp14:anchorId="0BDB7BCD" wp14:editId="0A8E2195">
                  <wp:extent cx="5784850" cy="3835924"/>
                  <wp:effectExtent l="0" t="0" r="635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id en los andes.jpg"/>
                          <pic:cNvPicPr/>
                        </pic:nvPicPr>
                        <pic:blipFill rotWithShape="1">
                          <a:blip r:embed="rId8">
                            <a:extLst>
                              <a:ext uri="{28A0092B-C50C-407E-A947-70E740481C1C}">
                                <a14:useLocalDpi xmlns:a14="http://schemas.microsoft.com/office/drawing/2010/main" val="0"/>
                              </a:ext>
                            </a:extLst>
                          </a:blip>
                          <a:srcRect l="9936" r="5235"/>
                          <a:stretch/>
                        </pic:blipFill>
                        <pic:spPr bwMode="auto">
                          <a:xfrm>
                            <a:off x="0" y="0"/>
                            <a:ext cx="5792892" cy="3841257"/>
                          </a:xfrm>
                          <a:prstGeom prst="rect">
                            <a:avLst/>
                          </a:prstGeom>
                          <a:ln>
                            <a:noFill/>
                          </a:ln>
                          <a:extLst>
                            <a:ext uri="{53640926-AAD7-44D8-BBD7-CCE9431645EC}">
                              <a14:shadowObscured xmlns:a14="http://schemas.microsoft.com/office/drawing/2010/main"/>
                            </a:ext>
                          </a:extLst>
                        </pic:spPr>
                      </pic:pic>
                    </a:graphicData>
                  </a:graphic>
                </wp:inline>
              </w:drawing>
            </w:r>
          </w:p>
        </w:tc>
      </w:tr>
      <w:tr w:rsidR="001D141A" w:rsidRPr="00767E99" w14:paraId="4BB828C0" w14:textId="77777777" w:rsidTr="00156AAA">
        <w:tc>
          <w:tcPr>
            <w:tcW w:w="9350" w:type="dxa"/>
          </w:tcPr>
          <w:p w14:paraId="5E4D04A5" w14:textId="33AC131F" w:rsidR="001D141A" w:rsidRPr="004C3E0A" w:rsidRDefault="001D141A" w:rsidP="001D141A">
            <w:pPr>
              <w:pStyle w:val="Caption"/>
              <w:rPr>
                <w:b/>
                <w:bCs/>
                <w:i w:val="0"/>
                <w:iCs w:val="0"/>
                <w:sz w:val="22"/>
                <w:szCs w:val="22"/>
                <w:lang w:val="es-EC"/>
              </w:rPr>
            </w:pPr>
            <w:bookmarkStart w:id="1" w:name="_Ref43455427"/>
            <w:r w:rsidRPr="004C3E0A">
              <w:rPr>
                <w:b/>
                <w:bCs/>
                <w:i w:val="0"/>
                <w:iCs w:val="0"/>
                <w:color w:val="auto"/>
                <w:sz w:val="22"/>
                <w:szCs w:val="22"/>
                <w:lang w:val="es-EC"/>
              </w:rPr>
              <w:t xml:space="preserve">Figura </w:t>
            </w:r>
            <w:r w:rsidRPr="004C3E0A">
              <w:rPr>
                <w:b/>
                <w:bCs/>
                <w:i w:val="0"/>
                <w:iCs w:val="0"/>
                <w:color w:val="auto"/>
                <w:sz w:val="22"/>
                <w:szCs w:val="22"/>
              </w:rPr>
              <w:fldChar w:fldCharType="begin"/>
            </w:r>
            <w:r w:rsidRPr="004C3E0A">
              <w:rPr>
                <w:b/>
                <w:bCs/>
                <w:i w:val="0"/>
                <w:iCs w:val="0"/>
                <w:color w:val="auto"/>
                <w:sz w:val="22"/>
                <w:szCs w:val="22"/>
                <w:lang w:val="es-EC"/>
              </w:rPr>
              <w:instrText xml:space="preserve"> SEQ Figura \* ARABIC </w:instrText>
            </w:r>
            <w:r w:rsidRPr="004C3E0A">
              <w:rPr>
                <w:b/>
                <w:bCs/>
                <w:i w:val="0"/>
                <w:iCs w:val="0"/>
                <w:color w:val="auto"/>
                <w:sz w:val="22"/>
                <w:szCs w:val="22"/>
              </w:rPr>
              <w:fldChar w:fldCharType="separate"/>
            </w:r>
            <w:r w:rsidRPr="004C3E0A">
              <w:rPr>
                <w:b/>
                <w:bCs/>
                <w:i w:val="0"/>
                <w:iCs w:val="0"/>
                <w:noProof/>
                <w:color w:val="auto"/>
                <w:sz w:val="22"/>
                <w:szCs w:val="22"/>
                <w:lang w:val="es-EC"/>
              </w:rPr>
              <w:t>1</w:t>
            </w:r>
            <w:r w:rsidRPr="004C3E0A">
              <w:rPr>
                <w:b/>
                <w:bCs/>
                <w:i w:val="0"/>
                <w:iCs w:val="0"/>
                <w:color w:val="auto"/>
                <w:sz w:val="22"/>
                <w:szCs w:val="22"/>
              </w:rPr>
              <w:fldChar w:fldCharType="end"/>
            </w:r>
            <w:bookmarkEnd w:id="1"/>
            <w:r w:rsidRPr="004C3E0A">
              <w:rPr>
                <w:b/>
                <w:bCs/>
                <w:i w:val="0"/>
                <w:iCs w:val="0"/>
                <w:color w:val="auto"/>
                <w:sz w:val="22"/>
                <w:szCs w:val="22"/>
                <w:lang w:val="es-EC"/>
              </w:rPr>
              <w:t xml:space="preserve">. Número de casos activos con COVID en </w:t>
            </w:r>
            <w:r w:rsidR="00156AAA" w:rsidRPr="004C3E0A">
              <w:rPr>
                <w:b/>
                <w:bCs/>
                <w:i w:val="0"/>
                <w:iCs w:val="0"/>
                <w:color w:val="auto"/>
                <w:sz w:val="22"/>
                <w:szCs w:val="22"/>
                <w:lang w:val="es-EC"/>
              </w:rPr>
              <w:t>Ecuador, Perú y Bolivia</w:t>
            </w:r>
          </w:p>
        </w:tc>
      </w:tr>
    </w:tbl>
    <w:p w14:paraId="00000005" w14:textId="2CC9A4FC" w:rsidR="009D2E6E" w:rsidRPr="00A62DDE" w:rsidRDefault="00917301" w:rsidP="001F080A">
      <w:pPr>
        <w:rPr>
          <w:lang w:val="es-EC"/>
        </w:rPr>
      </w:pPr>
      <w:r w:rsidRPr="00A66C8C">
        <w:rPr>
          <w:lang w:val="es-EC"/>
        </w:rPr>
        <w:t xml:space="preserve">La Organización Mundial de la Salud y los </w:t>
      </w:r>
      <w:r w:rsidR="00BF0872">
        <w:rPr>
          <w:lang w:val="es-EC"/>
        </w:rPr>
        <w:t>ministerios</w:t>
      </w:r>
      <w:r w:rsidRPr="00A66C8C">
        <w:rPr>
          <w:lang w:val="es-EC"/>
        </w:rPr>
        <w:t xml:space="preserve"> de salud reportaron que SARS-Cov-2 se transmite </w:t>
      </w:r>
      <w:r w:rsidR="00CD5E2E">
        <w:rPr>
          <w:lang w:val="es-EC"/>
        </w:rPr>
        <w:t xml:space="preserve">e infecta rápidamente </w:t>
      </w:r>
      <w:r w:rsidRPr="00A66C8C">
        <w:rPr>
          <w:lang w:val="es-EC"/>
        </w:rPr>
        <w:t>por contacto con otra persona que esté infectada por el virus</w:t>
      </w:r>
      <w:r w:rsidR="00CD5E2E">
        <w:rPr>
          <w:lang w:val="es-EC"/>
        </w:rPr>
        <w:t xml:space="preserve"> </w:t>
      </w:r>
      <w:r w:rsidR="00CD5E2E">
        <w:rPr>
          <w:lang w:val="es-EC"/>
        </w:rPr>
        <w:fldChar w:fldCharType="begin"/>
      </w:r>
      <w:r w:rsidR="00CD5E2E">
        <w:rPr>
          <w:lang w:val="es-EC"/>
        </w:rPr>
        <w:instrText xml:space="preserve"> ADDIN ZOTERO_ITEM CSL_CITATION {"citationID":"MYewut2H","properties":{"formattedCitation":"(Wang et al. 2020)","plainCitation":"(Wang et al. 2020)","noteIndex":0},"citationItems":[{"id":34253,"uris":["http://zotero.org/users/1826277/items/BHRH7B79"],"uri":["http://zotero.org/users/1826277/items/BHRH7B79"],"itemData":{"id":34253,"type":"article-journal","abstract":"COVID-19, the disease caused by SARS-CoV-2, is a highly contagious disease. The World Health Organization has declared the ongoing outbreak to be a global public health emergency. Currently, the research on SARS-CoV-2 is in its primary stages. Based on current published evidence, this review systematically summarizes the epidemiology, clinical characteristics, diagnosis, treatment and prevention of COVID-19. It is hoped that this review will help the public to recognize and deal with SARS-CoV-2, and provide a reference for future studies.","container-title":"International Journal of Antimicrobial Agents","DOI":"10.1016/j.ijantimicag.2020.105948","ISSN":"0924-8579","journalAbbreviation":"International Journal of Antimicrobial Agents","language":"en","page":"105948","source":"ScienceDirect","title":"Review of the 2019 novel coronavirus (SARS-CoV-2) based on current evidence","URL":"http://www.sciencedirect.com/science/article/pii/S0924857920300984","author":[{"family":"Wang","given":"Lisheng"},{"family":"Wang","given":"Yiru"},{"family":"Ye","given":"Dawei"},{"family":"Liu","given":"Qingquan"}],"accessed":{"date-parts":[["2020",6,18]]},"issued":{"date-parts":[["2020",3,19]]}}}],"schema":"https://github.com/citation-style-language/schema/raw/master/csl-citation.json"} </w:instrText>
      </w:r>
      <w:r w:rsidR="00CD5E2E">
        <w:rPr>
          <w:lang w:val="es-EC"/>
        </w:rPr>
        <w:fldChar w:fldCharType="separate"/>
      </w:r>
      <w:r w:rsidR="00CD5E2E" w:rsidRPr="00CD5E2E">
        <w:rPr>
          <w:rFonts w:cs="Calibri"/>
          <w:lang w:val="es-EC"/>
        </w:rPr>
        <w:t>(Wang et al. 2020)</w:t>
      </w:r>
      <w:r w:rsidR="00CD5E2E">
        <w:rPr>
          <w:lang w:val="es-EC"/>
        </w:rPr>
        <w:fldChar w:fldCharType="end"/>
      </w:r>
      <w:r w:rsidRPr="00A66C8C">
        <w:rPr>
          <w:lang w:val="es-EC"/>
        </w:rPr>
        <w:t>.</w:t>
      </w:r>
      <w:r w:rsidR="006A5530">
        <w:rPr>
          <w:lang w:val="es-EC"/>
        </w:rPr>
        <w:t xml:space="preserve"> Sin embargo, existe evidencia de que también puede ser transmitid</w:t>
      </w:r>
      <w:r w:rsidR="00BF0872">
        <w:rPr>
          <w:lang w:val="es-EC"/>
        </w:rPr>
        <w:t>o</w:t>
      </w:r>
      <w:r w:rsidR="006A5530">
        <w:rPr>
          <w:lang w:val="es-EC"/>
        </w:rPr>
        <w:t xml:space="preserve"> </w:t>
      </w:r>
      <w:r w:rsidR="00BF0872">
        <w:rPr>
          <w:lang w:val="es-EC"/>
        </w:rPr>
        <w:t>a través de</w:t>
      </w:r>
      <w:r w:rsidR="006A5530">
        <w:rPr>
          <w:lang w:val="es-EC"/>
        </w:rPr>
        <w:t xml:space="preserve"> persona asintomáticas</w:t>
      </w:r>
      <w:r w:rsidR="0075586A">
        <w:rPr>
          <w:lang w:val="es-EC"/>
        </w:rPr>
        <w:t xml:space="preserve"> </w:t>
      </w:r>
      <w:r w:rsidR="0075586A">
        <w:rPr>
          <w:lang w:val="es-EC"/>
        </w:rPr>
        <w:fldChar w:fldCharType="begin"/>
      </w:r>
      <w:r w:rsidR="0075586A">
        <w:rPr>
          <w:lang w:val="es-EC"/>
        </w:rPr>
        <w:instrText xml:space="preserve"> ADDIN ZOTERO_ITEM CSL_CITATION {"citationID":"BtP7BZoz","properties":{"formattedCitation":"(Bai et al. 2020)","plainCitation":"(Bai et al. 2020)","noteIndex":0},"citationItems":[{"id":34272,"uris":["http://zotero.org/users/1826277/items/MKFVXCZ9"],"uri":["http://zotero.org/users/1826277/items/MKFVXCZ9"],"itemData":{"id":34272,"type":"article-journal","abstract":"This study describes possible transmission of novel coronavirus disease 2019 (COVID-19) from an asymptomatic Wuhan resident to 5 family members in Anyang, a Chinese city in the neighboring province of Hubei.","container-title":"JAMA","DOI":"10.1001/jama.2020.2565","ISSN":"0098-7484","issue":"14","journalAbbreviation":"JAMA","language":"en","note":"publisher: American Medical Association","page":"1406-1407","source":"jamanetwork.com","title":"Presumed Asymptomatic Carrier Transmission of COVID-19","URL":"https://jamanetwork.com/journals/jama/fullarticle/2762028","volume":"323","author":[{"family":"Bai","given":"Yan"},{"family":"Yao","given":"Lingsheng"},{"family":"Wei","given":"Tao"},{"family":"Tian","given":"Fei"},{"family":"Jin","given":"Dong-Yan"},{"family":"Chen","given":"Lijuan"},{"family":"Wang","given":"Meiyun"}],"accessed":{"date-parts":[["2020",6,19]]},"issued":{"date-parts":[["2020",4,14]]}}}],"schema":"https://github.com/citation-style-language/schema/raw/master/csl-citation.json"} </w:instrText>
      </w:r>
      <w:r w:rsidR="0075586A">
        <w:rPr>
          <w:lang w:val="es-EC"/>
        </w:rPr>
        <w:fldChar w:fldCharType="separate"/>
      </w:r>
      <w:r w:rsidR="0075586A" w:rsidRPr="0075586A">
        <w:rPr>
          <w:rFonts w:cs="Calibri"/>
          <w:lang w:val="es-EC"/>
        </w:rPr>
        <w:t>(Bai et al. 2020)</w:t>
      </w:r>
      <w:r w:rsidR="0075586A">
        <w:rPr>
          <w:lang w:val="es-EC"/>
        </w:rPr>
        <w:fldChar w:fldCharType="end"/>
      </w:r>
      <w:r w:rsidR="006A5530">
        <w:rPr>
          <w:lang w:val="es-EC"/>
        </w:rPr>
        <w:t>.</w:t>
      </w:r>
      <w:r w:rsidRPr="00A66C8C">
        <w:rPr>
          <w:lang w:val="es-EC"/>
        </w:rPr>
        <w:t xml:space="preserve"> La enfermedad se propaga de persona a persona a través de pequeñas gotitas que salen de la nariz o la boca de una persona infectada al toser, estornudar o hablar, y pasan a otras personas mediante inhalación. Las gotitas también pueden caer sobre los objetos y superficies de rodean a la persona infectada, y luego otras personas pueden infectarse si tocan esos objetos o superficies y luego se tocan los ojos, la nariz o la boca. </w:t>
      </w:r>
    </w:p>
    <w:p w14:paraId="00000015" w14:textId="6FBEDAEC" w:rsidR="009D2E6E" w:rsidRDefault="00CD5E2E" w:rsidP="00D27A2D">
      <w:pPr>
        <w:rPr>
          <w:lang w:val="es-EC"/>
        </w:rPr>
      </w:pPr>
      <w:r>
        <w:rPr>
          <w:lang w:val="es-EC"/>
        </w:rPr>
        <w:t xml:space="preserve">Las diferentes actividades </w:t>
      </w:r>
      <w:r w:rsidR="00206479">
        <w:rPr>
          <w:lang w:val="es-EC"/>
        </w:rPr>
        <w:t>lideradas por</w:t>
      </w:r>
      <w:r w:rsidR="00917301" w:rsidRPr="00A66C8C">
        <w:rPr>
          <w:lang w:val="es-EC"/>
        </w:rPr>
        <w:t xml:space="preserve"> </w:t>
      </w:r>
      <w:r w:rsidR="00EA58AC">
        <w:rPr>
          <w:lang w:val="es-EC"/>
        </w:rPr>
        <w:t xml:space="preserve">los proyectos de investigación y desarrollo que forman parte del </w:t>
      </w:r>
      <w:r w:rsidR="00917301" w:rsidRPr="00A66C8C">
        <w:rPr>
          <w:lang w:val="es-EC"/>
        </w:rPr>
        <w:t xml:space="preserve">CCRP-Andes </w:t>
      </w:r>
      <w:r w:rsidR="00206479">
        <w:rPr>
          <w:lang w:val="es-EC"/>
        </w:rPr>
        <w:t xml:space="preserve">son potencialmente una fuente de diseminación de la enfermedad. </w:t>
      </w:r>
      <w:r w:rsidR="002E6B3D">
        <w:rPr>
          <w:lang w:val="es-EC"/>
        </w:rPr>
        <w:t>P</w:t>
      </w:r>
      <w:r w:rsidR="00206479">
        <w:rPr>
          <w:lang w:val="es-EC"/>
        </w:rPr>
        <w:t xml:space="preserve">or esta razón es </w:t>
      </w:r>
      <w:r w:rsidR="00206479">
        <w:rPr>
          <w:lang w:val="es-EC"/>
        </w:rPr>
        <w:lastRenderedPageBreak/>
        <w:t>necesario que</w:t>
      </w:r>
      <w:r w:rsidR="002E6B3D">
        <w:rPr>
          <w:lang w:val="es-EC"/>
        </w:rPr>
        <w:t xml:space="preserve"> l</w:t>
      </w:r>
      <w:r w:rsidR="00206479">
        <w:rPr>
          <w:lang w:val="es-EC"/>
        </w:rPr>
        <w:t>a</w:t>
      </w:r>
      <w:r w:rsidR="002E6B3D">
        <w:rPr>
          <w:lang w:val="es-EC"/>
        </w:rPr>
        <w:t>s</w:t>
      </w:r>
      <w:r w:rsidR="00206479">
        <w:rPr>
          <w:lang w:val="es-EC"/>
        </w:rPr>
        <w:t xml:space="preserve"> actividades de investigación y desarrollo de los</w:t>
      </w:r>
      <w:r w:rsidR="002E6B3D">
        <w:rPr>
          <w:lang w:val="es-EC"/>
        </w:rPr>
        <w:t xml:space="preserve"> proyectos que forman parte del </w:t>
      </w:r>
      <w:r w:rsidR="002E6B3D" w:rsidRPr="00A66C8C">
        <w:rPr>
          <w:lang w:val="es-EC"/>
        </w:rPr>
        <w:t>CCRP-Andes</w:t>
      </w:r>
      <w:r w:rsidR="002E6B3D">
        <w:rPr>
          <w:lang w:val="es-EC"/>
        </w:rPr>
        <w:t xml:space="preserve"> </w:t>
      </w:r>
      <w:r w:rsidR="00B768B1">
        <w:rPr>
          <w:lang w:val="es-EC"/>
        </w:rPr>
        <w:t>consideren</w:t>
      </w:r>
      <w:r w:rsidR="00206479">
        <w:rPr>
          <w:lang w:val="es-EC"/>
        </w:rPr>
        <w:t xml:space="preserve"> </w:t>
      </w:r>
      <w:r w:rsidR="002E6B3D">
        <w:rPr>
          <w:lang w:val="es-EC"/>
        </w:rPr>
        <w:t xml:space="preserve">medidas de bioseguridad </w:t>
      </w:r>
      <w:r w:rsidR="00206479">
        <w:rPr>
          <w:lang w:val="es-EC"/>
        </w:rPr>
        <w:t xml:space="preserve">para evitar la diseminación del Covid-19 a áreas rurales </w:t>
      </w:r>
      <w:r w:rsidR="00B768B1">
        <w:rPr>
          <w:lang w:val="es-EC"/>
        </w:rPr>
        <w:t>en las que se trabaja</w:t>
      </w:r>
      <w:r w:rsidR="00206479">
        <w:rPr>
          <w:lang w:val="es-EC"/>
        </w:rPr>
        <w:t>.</w:t>
      </w:r>
      <w:r w:rsidR="002E6B3D" w:rsidRPr="00A66C8C">
        <w:rPr>
          <w:lang w:val="es-EC"/>
        </w:rPr>
        <w:t xml:space="preserve"> </w:t>
      </w:r>
      <w:r w:rsidR="00D27A2D">
        <w:rPr>
          <w:lang w:val="es-EC"/>
        </w:rPr>
        <w:t>Así, e</w:t>
      </w:r>
      <w:r w:rsidR="005F2634">
        <w:rPr>
          <w:lang w:val="es-EC"/>
        </w:rPr>
        <w:t xml:space="preserve">ste documento tiene </w:t>
      </w:r>
      <w:r w:rsidR="00D27A2D">
        <w:rPr>
          <w:lang w:val="es-EC"/>
        </w:rPr>
        <w:t>dos</w:t>
      </w:r>
      <w:r w:rsidR="005F2634">
        <w:rPr>
          <w:lang w:val="es-EC"/>
        </w:rPr>
        <w:t xml:space="preserve"> objetivos:</w:t>
      </w:r>
      <w:r w:rsidR="00D27A2D">
        <w:rPr>
          <w:lang w:val="es-EC"/>
        </w:rPr>
        <w:t xml:space="preserve"> </w:t>
      </w:r>
    </w:p>
    <w:p w14:paraId="00000016" w14:textId="6B783DE7" w:rsidR="009D2E6E" w:rsidRPr="00D27A2D" w:rsidRDefault="00D27A2D" w:rsidP="00D27A2D">
      <w:pPr>
        <w:pStyle w:val="ListParagraph"/>
        <w:numPr>
          <w:ilvl w:val="0"/>
          <w:numId w:val="27"/>
        </w:numPr>
        <w:rPr>
          <w:lang w:val="es-EC"/>
        </w:rPr>
      </w:pPr>
      <w:r w:rsidRPr="00D27A2D">
        <w:rPr>
          <w:lang w:val="es-EC"/>
        </w:rPr>
        <w:t xml:space="preserve">Generar conciencia acerca de </w:t>
      </w:r>
      <w:r w:rsidR="0065735A">
        <w:rPr>
          <w:lang w:val="es-EC"/>
        </w:rPr>
        <w:t xml:space="preserve">algunos </w:t>
      </w:r>
      <w:r w:rsidR="00917301" w:rsidRPr="00D27A2D">
        <w:rPr>
          <w:lang w:val="es-EC"/>
        </w:rPr>
        <w:t xml:space="preserve">procedimientos de bioseguridad para la </w:t>
      </w:r>
      <w:r w:rsidR="0065735A">
        <w:rPr>
          <w:lang w:val="es-EC"/>
        </w:rPr>
        <w:t xml:space="preserve">interacción con </w:t>
      </w:r>
      <w:r w:rsidR="00917301" w:rsidRPr="00D27A2D">
        <w:rPr>
          <w:lang w:val="es-EC"/>
        </w:rPr>
        <w:t>agricultores</w:t>
      </w:r>
    </w:p>
    <w:p w14:paraId="0000001B" w14:textId="6F1EE8B6" w:rsidR="009D2E6E" w:rsidRPr="00D27A2D" w:rsidRDefault="00917301" w:rsidP="00D27A2D">
      <w:pPr>
        <w:pStyle w:val="ListParagraph"/>
        <w:numPr>
          <w:ilvl w:val="0"/>
          <w:numId w:val="27"/>
        </w:numPr>
        <w:rPr>
          <w:lang w:val="es-EC"/>
        </w:rPr>
      </w:pPr>
      <w:r w:rsidRPr="00D27A2D">
        <w:rPr>
          <w:lang w:val="es-EC"/>
        </w:rPr>
        <w:t>Sugerir principios para realizar investigación</w:t>
      </w:r>
      <w:r w:rsidR="00D27A2D" w:rsidRPr="00D27A2D">
        <w:rPr>
          <w:lang w:val="es-EC"/>
        </w:rPr>
        <w:t xml:space="preserve"> participativa con agricultores.</w:t>
      </w:r>
    </w:p>
    <w:p w14:paraId="00000023" w14:textId="54D2A4F5" w:rsidR="009D2E6E" w:rsidRDefault="00D27A2D" w:rsidP="00D27A2D">
      <w:pPr>
        <w:pStyle w:val="Heading1"/>
        <w:rPr>
          <w:lang w:val="es-EC"/>
        </w:rPr>
      </w:pPr>
      <w:bookmarkStart w:id="2" w:name="_Toc43464861"/>
      <w:r>
        <w:rPr>
          <w:lang w:val="es-EC"/>
        </w:rPr>
        <w:t>Descripción de m</w:t>
      </w:r>
      <w:r w:rsidR="00917301" w:rsidRPr="00D27A2D">
        <w:rPr>
          <w:lang w:val="es-EC"/>
        </w:rPr>
        <w:t>edidas de bioseguridad</w:t>
      </w:r>
      <w:bookmarkEnd w:id="2"/>
    </w:p>
    <w:p w14:paraId="300F3148" w14:textId="56C85B04" w:rsidR="0065735A" w:rsidRPr="0065735A" w:rsidRDefault="0065735A" w:rsidP="0065735A">
      <w:pPr>
        <w:rPr>
          <w:lang w:val="es-EC"/>
        </w:rPr>
      </w:pPr>
      <w:r>
        <w:rPr>
          <w:lang w:val="es-EC"/>
        </w:rPr>
        <w:t>Existen múltiples procedimientos de seguridad propuesto para disminuir a diseminación de COVID-19</w:t>
      </w:r>
      <w:r w:rsidR="001733A0">
        <w:rPr>
          <w:lang w:val="es-EC"/>
        </w:rPr>
        <w:t xml:space="preserve"> (revisión de literatura en Anexo 1)</w:t>
      </w:r>
      <w:r>
        <w:rPr>
          <w:lang w:val="es-EC"/>
        </w:rPr>
        <w:t xml:space="preserve">. En esta sección se describirán: (1) </w:t>
      </w:r>
      <w:r w:rsidR="00FC35FB">
        <w:rPr>
          <w:lang w:val="es-EC"/>
        </w:rPr>
        <w:t>sugerencias</w:t>
      </w:r>
      <w:r>
        <w:rPr>
          <w:lang w:val="es-EC"/>
        </w:rPr>
        <w:t xml:space="preserve"> generales, (2) </w:t>
      </w:r>
      <w:r w:rsidR="00FC35FB">
        <w:rPr>
          <w:lang w:val="es-EC"/>
        </w:rPr>
        <w:t>sugerencias</w:t>
      </w:r>
      <w:r>
        <w:rPr>
          <w:lang w:val="es-EC"/>
        </w:rPr>
        <w:t xml:space="preserve"> antes de interactuar con los agricultores, (3) </w:t>
      </w:r>
      <w:r w:rsidR="00FC35FB">
        <w:rPr>
          <w:lang w:val="es-EC"/>
        </w:rPr>
        <w:t>sugerencias</w:t>
      </w:r>
      <w:r>
        <w:rPr>
          <w:lang w:val="es-EC"/>
        </w:rPr>
        <w:t xml:space="preserve"> d</w:t>
      </w:r>
      <w:r w:rsidR="00FC35FB">
        <w:rPr>
          <w:lang w:val="es-EC"/>
        </w:rPr>
        <w:t>urante la</w:t>
      </w:r>
      <w:r>
        <w:rPr>
          <w:lang w:val="es-EC"/>
        </w:rPr>
        <w:t xml:space="preserve"> interac</w:t>
      </w:r>
      <w:r w:rsidR="00FC35FB">
        <w:rPr>
          <w:lang w:val="es-EC"/>
        </w:rPr>
        <w:t>ción</w:t>
      </w:r>
      <w:r>
        <w:rPr>
          <w:lang w:val="es-EC"/>
        </w:rPr>
        <w:t xml:space="preserve"> con los agricultores</w:t>
      </w:r>
      <w:r w:rsidR="005B3F60">
        <w:rPr>
          <w:lang w:val="es-EC"/>
        </w:rPr>
        <w:t xml:space="preserve"> y (4) </w:t>
      </w:r>
      <w:r w:rsidR="005B3F60" w:rsidRPr="005B3F60">
        <w:rPr>
          <w:lang w:val="es-EC"/>
        </w:rPr>
        <w:t>Sugerencias después de la interacción con los agricultores</w:t>
      </w:r>
      <w:r>
        <w:rPr>
          <w:lang w:val="es-EC"/>
        </w:rPr>
        <w:t>.</w:t>
      </w:r>
    </w:p>
    <w:p w14:paraId="6DA6A7B9" w14:textId="3B3706F7" w:rsidR="00A66C8C" w:rsidRPr="00A66C8C" w:rsidRDefault="00917301" w:rsidP="00A66C8C">
      <w:pPr>
        <w:pStyle w:val="Heading2"/>
        <w:rPr>
          <w:lang w:val="es-EC"/>
        </w:rPr>
      </w:pPr>
      <w:r w:rsidRPr="00A66C8C">
        <w:rPr>
          <w:color w:val="0B5394"/>
          <w:lang w:val="es-EC"/>
        </w:rPr>
        <w:t xml:space="preserve"> </w:t>
      </w:r>
      <w:bookmarkStart w:id="3" w:name="_Toc43464862"/>
      <w:r w:rsidR="00972E1F">
        <w:rPr>
          <w:lang w:val="es-EC"/>
        </w:rPr>
        <w:t>Sugerencias</w:t>
      </w:r>
      <w:r w:rsidR="00A66C8C" w:rsidRPr="00A66C8C">
        <w:rPr>
          <w:lang w:val="es-EC"/>
        </w:rPr>
        <w:t xml:space="preserve"> generales</w:t>
      </w:r>
      <w:bookmarkEnd w:id="3"/>
    </w:p>
    <w:p w14:paraId="79FB6C71" w14:textId="298BF120" w:rsidR="005F1A0F" w:rsidRPr="00972E1F" w:rsidRDefault="005F1A0F" w:rsidP="00A66C8C">
      <w:pPr>
        <w:rPr>
          <w:lang w:val="es-EC"/>
        </w:rPr>
      </w:pPr>
      <w:r>
        <w:rPr>
          <w:lang w:val="es-EC"/>
        </w:rPr>
        <w:t>Las principales estrategias para minimizar la diseminación de esta enfermedad son aislamiento</w:t>
      </w:r>
      <w:r w:rsidR="008E2C5A">
        <w:rPr>
          <w:lang w:val="es-EC"/>
        </w:rPr>
        <w:t xml:space="preserve"> </w:t>
      </w:r>
      <w:r w:rsidR="00A32D77">
        <w:rPr>
          <w:lang w:val="es-EC"/>
        </w:rPr>
        <w:t>(no identificadas en las sugerencias generales)</w:t>
      </w:r>
      <w:r>
        <w:rPr>
          <w:lang w:val="es-EC"/>
        </w:rPr>
        <w:t xml:space="preserve">, cuarentena, </w:t>
      </w:r>
      <w:r w:rsidRPr="00A66C8C">
        <w:rPr>
          <w:lang w:val="es-EC"/>
        </w:rPr>
        <w:t>distanciamiento social</w:t>
      </w:r>
      <w:r>
        <w:rPr>
          <w:lang w:val="es-EC"/>
        </w:rPr>
        <w:t xml:space="preserve"> y la contención comunitaria</w:t>
      </w:r>
      <w:r w:rsidR="00A32D77">
        <w:rPr>
          <w:lang w:val="es-EC"/>
        </w:rPr>
        <w:t xml:space="preserve"> (no </w:t>
      </w:r>
      <w:r w:rsidR="00203FC5">
        <w:rPr>
          <w:lang w:val="es-EC"/>
        </w:rPr>
        <w:t>descrita</w:t>
      </w:r>
      <w:r w:rsidR="00A32D77">
        <w:rPr>
          <w:lang w:val="es-EC"/>
        </w:rPr>
        <w:t xml:space="preserve"> en las sugerencias generales)</w:t>
      </w:r>
      <w:r>
        <w:rPr>
          <w:lang w:val="es-EC"/>
        </w:rPr>
        <w:t xml:space="preserve"> </w:t>
      </w:r>
      <w:r>
        <w:rPr>
          <w:lang w:val="es-EC"/>
        </w:rPr>
        <w:fldChar w:fldCharType="begin"/>
      </w:r>
      <w:r>
        <w:rPr>
          <w:lang w:val="es-EC"/>
        </w:rPr>
        <w:instrText xml:space="preserve"> ADDIN ZOTERO_ITEM CSL_CITATION {"citationID":"RGdMJCqZ","properties":{"formattedCitation":"(Wilder-Smith and Freedman 2020)","plainCitation":"(Wilder-Smith and Freedman 2020)","noteIndex":0},"citationItems":[{"id":34245,"uris":["http://zotero.org/users/1826277/items/DRD5TKRF"],"uri":["http://zotero.org/users/1826277/items/DRD5TKRF"],"itemData":{"id":34245,"type":"article-journal","abstract":"Public health measures were decisive in controlling the SARS epidemic in 2003. Isolation is the separation of ill persons from non-infected persons. Quarantine","container-title":"Journal of Travel Medicine","DOI":"10.1093/jtm/taaa020","issue":"2","journalAbbreviation":"J Travel Med","language":"en","note":"publisher: Oxford Academic","source":"academic.oup.com","title":"Isolation, quarantine, social distancing and community containment: pivotal role for old-style public health measures in the novel coronavirus (2019-nCoV) outbreak","title-short":"Isolation, quarantine, social distancing and community containment","URL":"https://academic.oup.com/jtm/article/27/2/taaa020/5735321","volume":"27","author":[{"family":"Wilder-Smith","given":"A."},{"family":"Freedman","given":"D. O."}],"accessed":{"date-parts":[["2020",6,18]]},"issued":{"date-parts":[["2020",3,13]]}}}],"schema":"https://github.com/citation-style-language/schema/raw/master/csl-citation.json"} </w:instrText>
      </w:r>
      <w:r>
        <w:rPr>
          <w:lang w:val="es-EC"/>
        </w:rPr>
        <w:fldChar w:fldCharType="separate"/>
      </w:r>
      <w:r w:rsidRPr="00EA58AC">
        <w:rPr>
          <w:rFonts w:cs="Calibri"/>
          <w:lang w:val="es-EC"/>
        </w:rPr>
        <w:t>(Wilder-Smith and Freedman 2020)</w:t>
      </w:r>
      <w:r>
        <w:rPr>
          <w:lang w:val="es-EC"/>
        </w:rPr>
        <w:fldChar w:fldCharType="end"/>
      </w:r>
      <w:r w:rsidRPr="00A66C8C">
        <w:rPr>
          <w:lang w:val="es-EC"/>
        </w:rPr>
        <w:t>.</w:t>
      </w:r>
      <w:r w:rsidR="00972E1F">
        <w:rPr>
          <w:lang w:val="es-EC"/>
        </w:rPr>
        <w:t xml:space="preserve"> Para esto es necesario que nuestras acciones consideren </w:t>
      </w:r>
      <w:r w:rsidR="00972E1F" w:rsidRPr="00A66C8C">
        <w:rPr>
          <w:lang w:val="es-EC"/>
        </w:rPr>
        <w:t xml:space="preserve">las medidas </w:t>
      </w:r>
      <w:r w:rsidR="00972E1F">
        <w:rPr>
          <w:lang w:val="es-EC"/>
        </w:rPr>
        <w:t>de bioseguridad establecidas por</w:t>
      </w:r>
      <w:r w:rsidR="00972E1F" w:rsidRPr="00A66C8C">
        <w:rPr>
          <w:lang w:val="es-EC"/>
        </w:rPr>
        <w:t xml:space="preserve"> las </w:t>
      </w:r>
      <w:r w:rsidR="00972E1F">
        <w:rPr>
          <w:lang w:val="es-EC"/>
        </w:rPr>
        <w:t>a</w:t>
      </w:r>
      <w:r w:rsidR="00972E1F" w:rsidRPr="00A66C8C">
        <w:rPr>
          <w:lang w:val="es-EC"/>
        </w:rPr>
        <w:t>utoridades locales</w:t>
      </w:r>
      <w:r w:rsidR="00453224">
        <w:rPr>
          <w:lang w:val="es-EC"/>
        </w:rPr>
        <w:t xml:space="preserve"> (ej. Portar el DNI o cédula de identidad)</w:t>
      </w:r>
      <w:r w:rsidR="00972E1F" w:rsidRPr="00A66C8C">
        <w:rPr>
          <w:lang w:val="es-EC"/>
        </w:rPr>
        <w:t xml:space="preserve"> </w:t>
      </w:r>
      <w:r w:rsidR="00972E1F">
        <w:rPr>
          <w:lang w:val="es-EC"/>
        </w:rPr>
        <w:t xml:space="preserve">y </w:t>
      </w:r>
      <w:r w:rsidR="00A32D77">
        <w:rPr>
          <w:lang w:val="es-EC"/>
        </w:rPr>
        <w:t>también</w:t>
      </w:r>
      <w:r w:rsidR="00972E1F">
        <w:rPr>
          <w:lang w:val="es-EC"/>
        </w:rPr>
        <w:t xml:space="preserve"> la evaluación de la importancia de realizar un ingreso a las comunidades en las que se trabaja </w:t>
      </w:r>
      <w:r w:rsidR="00972E1F">
        <w:rPr>
          <w:lang w:val="es-EC"/>
        </w:rPr>
        <w:fldChar w:fldCharType="begin"/>
      </w:r>
      <w:r w:rsidR="00761E1A">
        <w:rPr>
          <w:lang w:val="es-EC"/>
        </w:rPr>
        <w:instrText xml:space="preserve"> ADDIN ZOTERO_ITEM CSL_CITATION {"citationID":"aNv9mk9f","properties":{"formattedCitation":"(Cowling and Aiello 2020; Rodr\\uc0\\u237{}guez-Morales et al. 2020)","plainCitation":"(Cowling and Aiello 2020; Rodríguez-Morales et al. 2020)","noteIndex":0},"citationItems":[{"id":34211,"uris":["http://zotero.org/users/1826277/items/4N6VVLP6"],"uri":["http://zotero.org/users/1826277/items/4N6VVLP6"],"itemData":{"id":34211,"type":"article-journal","abstract":"Coronavirus disease 2019 (COVID-19) was initially identified in an outbreak of viral pneumonia in Wuhan, People’s Republic of China, in December 2019, and it ha","container-title":"The Journal of Infectious Diseases","DOI":"10.1093/infdis/jiaa123","ISSN":"0022-1899","issue":"11","journalAbbreviation":"J Infect Dis","language":"en","note":"publisher: Oxford Academic","page":"1749-1751","source":"academic.oup.com","title":"Public Health Measures to Slow Community Spread of Coronavirus Disease 2019","URL":"https://academic.oup.com/jid/article/221/11/1749/5810274","volume":"221","author":[{"family":"Cowling","given":"Benjamin J."},{"family":"Aiello","given":"Allison E."}],"accessed":{"date-parts":[["2020",6,14]]},"issued":{"date-parts":[["2020",5,11]]}}},{"id":34256,"uris":["http://zotero.org/users/1826277/items/WNKRBEPY"],"uri":["http://zotero.org/users/1826277/items/WNKRBEPY"],"itemData":{"id":34256,"type":"article-journal","container-title":"Acta Médica Peruana","DOI":"10.35663/amp.2020.371.909","ISSN":"1728-5917","issue":"1","note":"publisher: Colegio Médico del Perú","page":"3-7","source":"SciELO","title":"Preparación y control de la enfermedad por coronavirus 2019 (COVID-19) en América Latina","URL":"http://www.scielo.org.pe/scielo.php?script=sci_abstract&amp;pid=S1728-59172020000100003&amp;lng=es&amp;nrm=iso&amp;tlng=pt","volume":"37","author":[{"family":"Rodríguez-Morales","given":"Alfonso J."},{"family":"Sánchez-Duque","given":"Jorge A."},{"family":"Hernández Botero","given":"Sebastian"},{"family":"Pérez-Díaz","given":"Carlos E."},{"family":"Villamil-Gómez","given":"Wilmer E."},{"family":"Méndez","given":"Claudio A."},{"family":"Verbanaz","given":"Sergio"},{"family":"Cimerman","given":"Sergio"},{"family":"Rodriguez-Enciso","given":"Hernan D."},{"family":"Escalera-Antezana","given":"Juan Pablo"},{"family":"Balbin-Ramon","given":"Graciela J."},{"family":"Arteaga-Livias","given":"Kovy"},{"family":"Cvetkovic-Vega","given":"Aleksandar"},{"family":"Orduna","given":"Tomas"},{"family":"Savio-Larrea","given":"Eduardo"},{"family":"Paniz-Mondolfi","given":"Alberto"},{"family":"Rodríguez-Morales","given":"Alfonso J."},{"family":"Sánchez-Duque","given":"Jorge A."},{"family":"Hernández Botero","given":"Sebastian"},{"family":"Pérez-Díaz","given":"Carlos E."},{"family":"Villamil-Gómez","given":"Wilmer E."},{"family":"Méndez","given":"Claudio A."},{"family":"Verbanaz","given":"Sergio"},{"family":"Cimerman","given":"Sergio"},{"family":"Rodriguez-Enciso","given":"Hernan D."},{"family":"Escalera-Antezana","given":"Juan Pablo"},{"family":"Balbin-Ramon","given":"Graciela J."},{"family":"Arteaga-Livias","given":"Kovy"},{"family":"Cvetkovic-Vega","given":"Aleksandar"},{"family":"Orduna","given":"Tomas"},{"family":"Savio-Larrea","given":"Eduardo"},{"family":"Paniz-Mondolfi","given":"Alberto"}],"accessed":{"date-parts":[["2020",6,19]]},"issued":{"date-parts":[["2020",1]]}}}],"schema":"https://github.com/citation-style-language/schema/raw/master/csl-citation.json"} </w:instrText>
      </w:r>
      <w:r w:rsidR="00972E1F">
        <w:rPr>
          <w:lang w:val="es-EC"/>
        </w:rPr>
        <w:fldChar w:fldCharType="separate"/>
      </w:r>
      <w:r w:rsidR="00761E1A" w:rsidRPr="00453224">
        <w:rPr>
          <w:rFonts w:cs="Calibri"/>
          <w:szCs w:val="24"/>
          <w:lang w:val="es-EC"/>
        </w:rPr>
        <w:t>(Cowling and Aiello 2020; Rodríguez-Morales et al. 2020)</w:t>
      </w:r>
      <w:r w:rsidR="00972E1F">
        <w:rPr>
          <w:lang w:val="es-EC"/>
        </w:rPr>
        <w:fldChar w:fldCharType="end"/>
      </w:r>
      <w:r w:rsidR="00972E1F">
        <w:rPr>
          <w:lang w:val="es-EC"/>
        </w:rPr>
        <w:t>.</w:t>
      </w:r>
      <w:r>
        <w:rPr>
          <w:lang w:val="es-EC"/>
        </w:rPr>
        <w:t xml:space="preserve"> </w:t>
      </w:r>
      <w:r w:rsidR="0061248B">
        <w:rPr>
          <w:lang w:val="es-EC"/>
        </w:rPr>
        <w:t xml:space="preserve"> </w:t>
      </w:r>
      <w:r w:rsidR="0061248B" w:rsidRPr="0061248B">
        <w:rPr>
          <w:rFonts w:asciiTheme="majorHAnsi" w:hAnsiTheme="majorHAnsi" w:cstheme="majorHAnsi"/>
          <w:lang w:val="es-EC"/>
        </w:rPr>
        <w:t>El personal técnico que ingresará a las comunidades rurales debe</w:t>
      </w:r>
      <w:r w:rsidR="008E2C5A">
        <w:rPr>
          <w:rFonts w:asciiTheme="majorHAnsi" w:hAnsiTheme="majorHAnsi" w:cstheme="majorHAnsi"/>
          <w:lang w:val="es-EC"/>
        </w:rPr>
        <w:t xml:space="preserve"> respetar a los agricultores y</w:t>
      </w:r>
      <w:r w:rsidR="0061248B" w:rsidRPr="0061248B">
        <w:rPr>
          <w:rFonts w:asciiTheme="majorHAnsi" w:hAnsiTheme="majorHAnsi" w:cstheme="majorHAnsi"/>
          <w:lang w:val="es-EC"/>
        </w:rPr>
        <w:t xml:space="preserve"> tener una predisposición colaborativa. </w:t>
      </w:r>
      <w:r w:rsidR="00A32D77">
        <w:rPr>
          <w:rFonts w:asciiTheme="majorHAnsi" w:hAnsiTheme="majorHAnsi" w:cstheme="majorHAnsi"/>
          <w:lang w:val="es-EC"/>
        </w:rPr>
        <w:t xml:space="preserve">Finalmente, es importante tener el contacto de médicos locales que nos permitan apoyar en situaciones de infección y también de conexión con los Ministerios de Salud de cada país. </w:t>
      </w:r>
    </w:p>
    <w:p w14:paraId="3E64B6A7" w14:textId="5022EC00" w:rsidR="005F1A0F" w:rsidRDefault="005F1A0F" w:rsidP="00A66C8C">
      <w:pPr>
        <w:rPr>
          <w:b/>
          <w:bCs/>
          <w:i/>
          <w:iCs/>
          <w:lang w:val="es-EC"/>
        </w:rPr>
      </w:pPr>
      <w:r w:rsidRPr="0061248B">
        <w:rPr>
          <w:b/>
          <w:bCs/>
          <w:i/>
          <w:iCs/>
          <w:lang w:val="es-EC"/>
        </w:rPr>
        <w:t>Cuarentena</w:t>
      </w:r>
    </w:p>
    <w:p w14:paraId="66C4A772" w14:textId="75B0758B" w:rsidR="008E2C5A" w:rsidRPr="00761E1A" w:rsidRDefault="008E2C5A" w:rsidP="00A66C8C">
      <w:pPr>
        <w:rPr>
          <w:b/>
          <w:bCs/>
          <w:i/>
          <w:iCs/>
          <w:lang w:val="es-EC"/>
        </w:rPr>
      </w:pPr>
      <w:r>
        <w:rPr>
          <w:lang w:val="es-EC"/>
        </w:rPr>
        <w:t>Los técnicos que ingresen a las comunidades deberán estar entrenados y atentos a personas que potencialmente tienen los síntomas de COVID-19 y tener la capacidad de recomendar el a</w:t>
      </w:r>
      <w:r w:rsidRPr="008E2C5A">
        <w:rPr>
          <w:lang w:val="es-EC"/>
        </w:rPr>
        <w:t>isla</w:t>
      </w:r>
      <w:r>
        <w:rPr>
          <w:lang w:val="es-EC"/>
        </w:rPr>
        <w:t>miento voluntario de personas que están infectadas.</w:t>
      </w:r>
      <w:r w:rsidR="00FA7A75">
        <w:rPr>
          <w:lang w:val="es-EC"/>
        </w:rPr>
        <w:t xml:space="preserve"> Además, los técnicos deben tener la capacidad de manejar los posibles problemas de estigmas que existan en las comunidades.</w:t>
      </w:r>
      <w:r w:rsidR="00761E1A">
        <w:rPr>
          <w:lang w:val="es-EC"/>
        </w:rPr>
        <w:t xml:space="preserve"> Por otro lado, es importante </w:t>
      </w:r>
      <w:r w:rsidR="00761E1A" w:rsidRPr="00121D15">
        <w:rPr>
          <w:lang w:val="es-EC"/>
        </w:rPr>
        <w:t>ayudar a rastrear las personas que han entrado en contacto</w:t>
      </w:r>
      <w:r w:rsidR="00761E1A">
        <w:rPr>
          <w:lang w:val="es-EC"/>
        </w:rPr>
        <w:t xml:space="preserve"> en cada una de las reuniones o estudios a través de listas de personas contactadas.</w:t>
      </w:r>
    </w:p>
    <w:p w14:paraId="49781857" w14:textId="065112E1" w:rsidR="005F1A0F" w:rsidRPr="0061248B" w:rsidRDefault="005F1A0F" w:rsidP="00A66C8C">
      <w:pPr>
        <w:rPr>
          <w:b/>
          <w:bCs/>
          <w:i/>
          <w:iCs/>
          <w:lang w:val="es-EC"/>
        </w:rPr>
      </w:pPr>
      <w:r w:rsidRPr="0061248B">
        <w:rPr>
          <w:b/>
          <w:bCs/>
          <w:i/>
          <w:iCs/>
          <w:lang w:val="es-EC"/>
        </w:rPr>
        <w:t>Distanciamiento social</w:t>
      </w:r>
    </w:p>
    <w:p w14:paraId="600B771F" w14:textId="0BF65CCA" w:rsidR="005F1A0F" w:rsidRDefault="00761E1A" w:rsidP="00A66C8C">
      <w:pPr>
        <w:rPr>
          <w:lang w:val="es-EC"/>
        </w:rPr>
      </w:pPr>
      <w:r>
        <w:rPr>
          <w:lang w:val="es-EC"/>
        </w:rPr>
        <w:t xml:space="preserve">Como se mencionó anteriormente, es necesario considerar la importancia de visitar </w:t>
      </w:r>
      <w:proofErr w:type="gramStart"/>
      <w:r>
        <w:rPr>
          <w:lang w:val="es-EC"/>
        </w:rPr>
        <w:t xml:space="preserve">a los </w:t>
      </w:r>
      <w:proofErr w:type="spellStart"/>
      <w:r>
        <w:rPr>
          <w:lang w:val="es-EC"/>
        </w:rPr>
        <w:t>agricultor</w:t>
      </w:r>
      <w:proofErr w:type="gramEnd"/>
      <w:r w:rsidRPr="00761E1A">
        <w:rPr>
          <w:lang w:val="es-EC"/>
        </w:rPr>
        <w:t>@</w:t>
      </w:r>
      <w:r>
        <w:rPr>
          <w:lang w:val="es-EC"/>
        </w:rPr>
        <w:t>s</w:t>
      </w:r>
      <w:proofErr w:type="spellEnd"/>
      <w:r>
        <w:rPr>
          <w:lang w:val="es-EC"/>
        </w:rPr>
        <w:t xml:space="preserve"> en sus comunidades. Por esta razón, </w:t>
      </w:r>
      <w:r w:rsidR="0061248B" w:rsidRPr="00A66C8C">
        <w:rPr>
          <w:lang w:val="es-EC"/>
        </w:rPr>
        <w:t xml:space="preserve">es aconsejable realizar ajustes a las metodologías de investigación, para reducir el número de ingresos y tener </w:t>
      </w:r>
      <w:r>
        <w:rPr>
          <w:lang w:val="es-EC"/>
        </w:rPr>
        <w:t xml:space="preserve">el </w:t>
      </w:r>
      <w:r w:rsidR="0061248B" w:rsidRPr="00A66C8C">
        <w:rPr>
          <w:lang w:val="es-EC"/>
        </w:rPr>
        <w:t>menor contacto directo con los agricultores y agricultoras para minimizar el riesgo contagio y propagación de la enfermedad.</w:t>
      </w:r>
      <w:r>
        <w:rPr>
          <w:lang w:val="es-EC"/>
        </w:rPr>
        <w:t xml:space="preserve"> Otra de las consideraciones generales es la de mantenerse al</w:t>
      </w:r>
      <w:r w:rsidR="005F1A0F" w:rsidRPr="00A66C8C">
        <w:rPr>
          <w:lang w:val="es-EC"/>
        </w:rPr>
        <w:t xml:space="preserve"> menos </w:t>
      </w:r>
      <w:r w:rsidR="00011376">
        <w:rPr>
          <w:lang w:val="es-EC"/>
        </w:rPr>
        <w:t>a dos</w:t>
      </w:r>
      <w:r w:rsidR="005F1A0F" w:rsidRPr="00A66C8C">
        <w:rPr>
          <w:lang w:val="es-EC"/>
        </w:rPr>
        <w:t xml:space="preserve"> metro de distancia de los demás, y usar barbijo</w:t>
      </w:r>
      <w:r w:rsidR="005F1A0F" w:rsidRPr="006A5530">
        <w:rPr>
          <w:lang w:val="es-EC"/>
        </w:rPr>
        <w:t>/m</w:t>
      </w:r>
      <w:r w:rsidR="005F1A0F">
        <w:rPr>
          <w:lang w:val="es-EC"/>
        </w:rPr>
        <w:t>ascarilla</w:t>
      </w:r>
      <w:r w:rsidR="00011376">
        <w:rPr>
          <w:lang w:val="es-EC"/>
        </w:rPr>
        <w:t xml:space="preserve"> </w:t>
      </w:r>
      <w:r w:rsidR="00011376">
        <w:rPr>
          <w:lang w:val="es-EC"/>
        </w:rPr>
        <w:fldChar w:fldCharType="begin"/>
      </w:r>
      <w:r w:rsidR="00011376">
        <w:rPr>
          <w:lang w:val="es-EC"/>
        </w:rPr>
        <w:instrText xml:space="preserve"> ADDIN ZOTERO_ITEM CSL_CITATION {"citationID":"vaCOzIYE","properties":{"formattedCitation":"(Pearce 2020; Setti et al. 2020)","plainCitation":"(Pearce 2020; Setti et al. 2020)","noteIndex":0},"citationItems":[{"id":34280,"uris":["http://zotero.org/users/1826277/items/NFBECI25"],"uri":["http://zotero.org/users/1826277/items/NFBECI25"],"itemData":{"id":34280,"type":"article","language":"en","source":"Zotero","title":"WHAT IS SOCIAL DISTANCING AND HOW CAN IT SLOW THE SPREAD OF COVID-19?","URL":"https://splg.org/wp-content/uploads/2020/03/what-is-social-distancing-and-how-can-it-slow-the-spread-of-COVID-19-johns-hopkins.pdf","author":[{"family":"Pearce","given":"Katie"}],"issued":{"date-parts":[["2020"]]}}},{"id":34276,"uris":["http://zotero.org/users/1826277/items/NRA4MSB7"],"uri":["http://zotero.org/users/1826277/items/NRA4MSB7"],"itemData":{"id":34276,"type":"article-journal","abstract":"The COVID-19 pandemic caused the shutdown of entire nations all over the world. In addition to mobility restrictions of people, the World Health Organization and the Governments have prescribed maintaining an inter-personal distance of 1.5 or 2 m (about 6 feet) from each other in order to minimize the risk of contagion through the droplets that we usually disseminate around us from nose and mouth. However, recently published studies support the hypothesis of virus transmission over a distance of 2 m from an infected person. Researchers have proved the higher aerosol and surface stability of SARS-COV-2 as compared with SARS-COV-1 (with the virus remaining viable and infectious in aerosol for hours) and that airborne transmission of SARS-CoV can occur besides close-distance contacts. Indeed, there is reasonable evidence about the possibility of SARS-COV-2 airborne transmission due to its persistence into aerosol droplets in a viable and infectious form. Based on the available knowledge and epidemiological observations, it is plausible that small particles containing the virus may diffuse in indoor environments covering distances up to 10 m from the emission sources, thus representing a kind of aerosol transmission. On-field studies carried out inside Wuhan Hospitals showed the presence of SARS-COV-2 RNA in air samples collected in the hospitals and also in the surroundings, leading to the conclusion that the airborne route has to be considered an important pathway for viral diffusion. Similar findings are reported in analyses concerning air samples collected at the Nebraska University Hospital. On March 16th, we have released a Position Paper emphasizing the airborne route as a possible additional factor for interpreting the anomalous COVID-19 outbreaks in northern Italy, ranked as one of the most polluted areas in Europe and characterized by high particulate matter (PM) concentrations. The available information on the SARS-COV-2 spreading supports the hypothesis of airborne diffusion of infected droplets from person to person at a distance greater than two meters (6 feet). The inter-personal distance of 2 m can be reasonably considered as an effective protection only if everybody wears face masks in daily life activities.","container-title":"International Journal of Environmental Research and Public Health","DOI":"10.3390/ijerph17082932","issue":"8","language":"en","note":"number: 8\npublisher: Multidisciplinary Digital Publishing Institute","page":"2932","source":"www.mdpi.com","title":"Airborne Transmission Route of COVID-19: Why 2 Meters/6 Feet of Inter-Personal Distance Could Not Be Enough","title-short":"Airborne Transmission Route of COVID-19","URL":"https://www.mdpi.com/1660-4601/17/8/2932","volume":"17","author":[{"family":"Setti","given":"Leonardo"},{"family":"Passarini","given":"Fabrizio"},{"family":"De Gennaro","given":"Gianluigi"},{"family":"Barbieri","given":"Pierluigi"},{"family":"Perrone","given":"Maria Grazia"},{"family":"Borelli","given":"Massimo"},{"family":"Palmisani","given":"Jolanda"},{"family":"Di Gilio","given":"Alessia"},{"family":"Piscitelli","given":"Prisco"},{"family":"Miani","given":"Alessandro"}],"accessed":{"date-parts":[["2020",6,19]]},"issued":{"date-parts":[["2020",1]]}}}],"schema":"https://github.com/citation-style-language/schema/raw/master/csl-citation.json"} </w:instrText>
      </w:r>
      <w:r w:rsidR="00011376">
        <w:rPr>
          <w:lang w:val="es-EC"/>
        </w:rPr>
        <w:fldChar w:fldCharType="separate"/>
      </w:r>
      <w:r w:rsidR="00011376" w:rsidRPr="00535575">
        <w:rPr>
          <w:rFonts w:cs="Calibri"/>
          <w:lang w:val="es-EC"/>
        </w:rPr>
        <w:t>(Pearce 2020; Setti et al. 2020)</w:t>
      </w:r>
      <w:r w:rsidR="00011376">
        <w:rPr>
          <w:lang w:val="es-EC"/>
        </w:rPr>
        <w:fldChar w:fldCharType="end"/>
      </w:r>
      <w:r w:rsidR="005F1A0F" w:rsidRPr="00A66C8C">
        <w:rPr>
          <w:lang w:val="es-EC"/>
        </w:rPr>
        <w:t>.</w:t>
      </w:r>
      <w:r w:rsidR="0061248B" w:rsidRPr="0061248B">
        <w:rPr>
          <w:rFonts w:asciiTheme="majorHAnsi" w:hAnsiTheme="majorHAnsi" w:cstheme="majorHAnsi"/>
          <w:lang w:val="es-EC"/>
        </w:rPr>
        <w:t xml:space="preserve"> </w:t>
      </w:r>
      <w:r w:rsidR="0061248B" w:rsidRPr="001F080A">
        <w:rPr>
          <w:rFonts w:asciiTheme="majorHAnsi" w:hAnsiTheme="majorHAnsi" w:cstheme="majorHAnsi"/>
          <w:lang w:val="es-EC"/>
        </w:rPr>
        <w:t>Es importante tener un acuerdo de trabajo en la jornada, dividir la misma en varios turnos para no tener una aglomeración de personas.</w:t>
      </w:r>
    </w:p>
    <w:p w14:paraId="00000026" w14:textId="394C7C8A" w:rsidR="009D2E6E" w:rsidRPr="00A66C8C" w:rsidRDefault="00A32D77" w:rsidP="00A32D77">
      <w:pPr>
        <w:pStyle w:val="Heading2"/>
        <w:rPr>
          <w:rFonts w:asciiTheme="majorHAnsi" w:hAnsiTheme="majorHAnsi" w:cstheme="majorHAnsi"/>
          <w:color w:val="0B5394"/>
          <w:lang w:val="es-EC"/>
        </w:rPr>
      </w:pPr>
      <w:bookmarkStart w:id="4" w:name="_Toc43464863"/>
      <w:r>
        <w:rPr>
          <w:lang w:val="es-EC"/>
        </w:rPr>
        <w:lastRenderedPageBreak/>
        <w:t>Sugerencias antes de interactuar con los agricultores</w:t>
      </w:r>
      <w:bookmarkEnd w:id="4"/>
    </w:p>
    <w:p w14:paraId="0000002E" w14:textId="37A70831" w:rsidR="009D2E6E" w:rsidRPr="001F080A" w:rsidRDefault="00A32D77" w:rsidP="0075586A">
      <w:pPr>
        <w:rPr>
          <w:lang w:val="es-EC"/>
        </w:rPr>
      </w:pPr>
      <w:r>
        <w:rPr>
          <w:lang w:val="es-EC"/>
        </w:rPr>
        <w:t>Antes de interactuar con los agricultores es importante evaluar si es importante la interacción con ellos y si se puede evitar de alguna manera.</w:t>
      </w:r>
      <w:r w:rsidR="00453224">
        <w:rPr>
          <w:lang w:val="es-EC"/>
        </w:rPr>
        <w:t xml:space="preserve"> Es importante identificar al </w:t>
      </w:r>
      <w:r w:rsidR="00453224" w:rsidRPr="00453224">
        <w:rPr>
          <w:lang w:val="es-MX"/>
        </w:rPr>
        <w:t xml:space="preserve">personal técnico de la zona o que sea conocido por la comunidad </w:t>
      </w:r>
      <w:r w:rsidR="00453224">
        <w:rPr>
          <w:lang w:val="es-MX"/>
        </w:rPr>
        <w:t>para llevar a cabo las actividades</w:t>
      </w:r>
      <w:r w:rsidR="00453224" w:rsidRPr="00453224">
        <w:rPr>
          <w:lang w:val="es-MX"/>
        </w:rPr>
        <w:t>.</w:t>
      </w:r>
      <w:r>
        <w:rPr>
          <w:lang w:val="es-EC"/>
        </w:rPr>
        <w:t xml:space="preserve"> Posteriormente</w:t>
      </w:r>
      <w:r w:rsidR="00917301" w:rsidRPr="00A32D77">
        <w:rPr>
          <w:lang w:val="es-EC"/>
        </w:rPr>
        <w:t>, es necesario conocer que no seamos portadores ni sospechosos de Covid-19. Para ello</w:t>
      </w:r>
      <w:r>
        <w:rPr>
          <w:lang w:val="es-EC"/>
        </w:rPr>
        <w:t>, basados en las regulaciones locales, se</w:t>
      </w:r>
      <w:r w:rsidR="00917301" w:rsidRPr="00A32D77">
        <w:rPr>
          <w:lang w:val="es-EC"/>
        </w:rPr>
        <w:t xml:space="preserve"> debe realizar una autoevaluación en línea de Covid-19</w:t>
      </w:r>
      <w:r>
        <w:rPr>
          <w:lang w:val="es-EC"/>
        </w:rPr>
        <w:t xml:space="preserve">. En el caso de Ecuador esta evaluación se puede hacer en este </w:t>
      </w:r>
      <w:r w:rsidR="00327DD6">
        <w:fldChar w:fldCharType="begin"/>
      </w:r>
      <w:r w:rsidR="00327DD6" w:rsidRPr="00767E99">
        <w:rPr>
          <w:lang w:val="es-419"/>
        </w:rPr>
        <w:instrText xml:space="preserve"> HYPERLINK "https://coronavirusecuador.com/" </w:instrText>
      </w:r>
      <w:r w:rsidR="00327DD6">
        <w:fldChar w:fldCharType="separate"/>
      </w:r>
      <w:r w:rsidRPr="004C3E0A">
        <w:rPr>
          <w:rStyle w:val="Hyperlink"/>
          <w:lang w:val="es-EC"/>
        </w:rPr>
        <w:t>link</w:t>
      </w:r>
      <w:r w:rsidR="00327DD6">
        <w:rPr>
          <w:rStyle w:val="Hyperlink"/>
          <w:lang w:val="es-EC"/>
        </w:rPr>
        <w:fldChar w:fldCharType="end"/>
      </w:r>
      <w:r w:rsidR="00917301" w:rsidRPr="00A32D77">
        <w:rPr>
          <w:lang w:val="es-EC"/>
        </w:rPr>
        <w:t>,</w:t>
      </w:r>
      <w:r>
        <w:rPr>
          <w:lang w:val="es-EC"/>
        </w:rPr>
        <w:t xml:space="preserve"> en Perú en este </w:t>
      </w:r>
      <w:r w:rsidR="00327DD6">
        <w:fldChar w:fldCharType="begin"/>
      </w:r>
      <w:r w:rsidR="00327DD6" w:rsidRPr="00767E99">
        <w:rPr>
          <w:lang w:val="es-419"/>
        </w:rPr>
        <w:instrText xml:space="preserve"> HYPERLINK "https://www.cmp.org.pe/auto-evaluacion-covid-19/" </w:instrText>
      </w:r>
      <w:r w:rsidR="00327DD6">
        <w:fldChar w:fldCharType="separate"/>
      </w:r>
      <w:r w:rsidRPr="004C3E0A">
        <w:rPr>
          <w:rStyle w:val="Hyperlink"/>
          <w:lang w:val="es-EC"/>
        </w:rPr>
        <w:t>link</w:t>
      </w:r>
      <w:r w:rsidR="00327DD6">
        <w:rPr>
          <w:rStyle w:val="Hyperlink"/>
          <w:lang w:val="es-EC"/>
        </w:rPr>
        <w:fldChar w:fldCharType="end"/>
      </w:r>
      <w:r>
        <w:rPr>
          <w:lang w:val="es-EC"/>
        </w:rPr>
        <w:t xml:space="preserve"> y en Bolivia en este </w:t>
      </w:r>
      <w:r w:rsidR="00327DD6">
        <w:fldChar w:fldCharType="begin"/>
      </w:r>
      <w:r w:rsidR="00327DD6" w:rsidRPr="00767E99">
        <w:rPr>
          <w:lang w:val="es-419"/>
        </w:rPr>
        <w:instrText xml:space="preserve"> HYPERLINK "https://</w:instrText>
      </w:r>
      <w:r w:rsidR="00327DD6" w:rsidRPr="00767E99">
        <w:rPr>
          <w:lang w:val="es-419"/>
        </w:rPr>
        <w:instrText xml:space="preserve">www.boliviasegura.gob.bo/autoevaluacion.php" </w:instrText>
      </w:r>
      <w:r w:rsidR="00327DD6">
        <w:fldChar w:fldCharType="separate"/>
      </w:r>
      <w:r w:rsidRPr="004C3E0A">
        <w:rPr>
          <w:rStyle w:val="Hyperlink"/>
          <w:lang w:val="es-EC"/>
        </w:rPr>
        <w:t>link</w:t>
      </w:r>
      <w:r w:rsidR="00327DD6">
        <w:rPr>
          <w:rStyle w:val="Hyperlink"/>
          <w:lang w:val="es-EC"/>
        </w:rPr>
        <w:fldChar w:fldCharType="end"/>
      </w:r>
      <w:r>
        <w:rPr>
          <w:lang w:val="es-EC"/>
        </w:rPr>
        <w:t>.</w:t>
      </w:r>
      <w:r w:rsidR="00917301" w:rsidRPr="00A32D77">
        <w:rPr>
          <w:lang w:val="es-EC"/>
        </w:rPr>
        <w:t xml:space="preserve"> </w:t>
      </w:r>
      <w:r w:rsidR="00917301" w:rsidRPr="001F080A">
        <w:rPr>
          <w:lang w:val="es-EC"/>
        </w:rPr>
        <w:t xml:space="preserve">En caso de que, </w:t>
      </w:r>
      <w:r>
        <w:rPr>
          <w:lang w:val="es-EC"/>
        </w:rPr>
        <w:t xml:space="preserve">se </w:t>
      </w:r>
      <w:r w:rsidR="00917301" w:rsidRPr="001F080A">
        <w:rPr>
          <w:lang w:val="es-EC"/>
        </w:rPr>
        <w:t xml:space="preserve">sea un caso </w:t>
      </w:r>
      <w:r>
        <w:rPr>
          <w:lang w:val="es-EC"/>
        </w:rPr>
        <w:t>s</w:t>
      </w:r>
      <w:r w:rsidR="00917301" w:rsidRPr="001F080A">
        <w:rPr>
          <w:lang w:val="es-EC"/>
        </w:rPr>
        <w:t>ospechoso de C</w:t>
      </w:r>
      <w:r>
        <w:rPr>
          <w:lang w:val="es-EC"/>
        </w:rPr>
        <w:t>ovid-19</w:t>
      </w:r>
      <w:r w:rsidR="00917301" w:rsidRPr="001F080A">
        <w:rPr>
          <w:lang w:val="es-EC"/>
        </w:rPr>
        <w:t xml:space="preserve"> debemos acudir a una asistencia médica los más pronto posible, y también comunicar a su inmediato superior a la institución que pertenece sobre esta situación y cumplir los protocolos institucionales.</w:t>
      </w:r>
      <w:r w:rsidR="0075586A">
        <w:rPr>
          <w:lang w:val="es-EC"/>
        </w:rPr>
        <w:t xml:space="preserve"> </w:t>
      </w:r>
      <w:r w:rsidR="00917301" w:rsidRPr="001F080A">
        <w:rPr>
          <w:lang w:val="es-EC"/>
        </w:rPr>
        <w:t>Por</w:t>
      </w:r>
      <w:r w:rsidR="003E5617">
        <w:rPr>
          <w:lang w:val="es-EC"/>
        </w:rPr>
        <w:t xml:space="preserve"> lo</w:t>
      </w:r>
      <w:r w:rsidR="00917301" w:rsidRPr="001F080A">
        <w:rPr>
          <w:lang w:val="es-EC"/>
        </w:rPr>
        <w:t xml:space="preserve"> contrario, de que NO seas un caso Sospechoso de Coronavirus COVID-19, </w:t>
      </w:r>
      <w:r w:rsidR="0075586A">
        <w:rPr>
          <w:lang w:val="es-EC"/>
        </w:rPr>
        <w:t xml:space="preserve">se podría </w:t>
      </w:r>
      <w:r w:rsidR="00917301" w:rsidRPr="001F080A">
        <w:rPr>
          <w:lang w:val="es-EC"/>
        </w:rPr>
        <w:t>viajar a las comunidades rurales.</w:t>
      </w:r>
      <w:r w:rsidR="0075586A">
        <w:rPr>
          <w:lang w:val="es-EC"/>
        </w:rPr>
        <w:t xml:space="preserve"> Sin embargo, es importante considerar de que las personas entrando en contacto con los agricultores pueden ser asintomáticos y potencialmente son una fuente de diseminación de la enfermedad </w:t>
      </w:r>
      <w:r w:rsidR="0075586A">
        <w:rPr>
          <w:lang w:val="es-EC"/>
        </w:rPr>
        <w:fldChar w:fldCharType="begin"/>
      </w:r>
      <w:r w:rsidR="0075586A">
        <w:rPr>
          <w:lang w:val="es-EC"/>
        </w:rPr>
        <w:instrText xml:space="preserve"> ADDIN ZOTERO_ITEM CSL_CITATION {"citationID":"P8ZLpgqu","properties":{"formattedCitation":"(Day 2020)","plainCitation":"(Day 2020)","noteIndex":0},"citationItems":[{"id":34268,"uris":["http://zotero.org/users/1826277/items/6C2GJTLD"],"uri":["http://zotero.org/users/1826277/items/6C2GJTLD"],"itemData":{"id":34268,"type":"article-journal","abstract":"New evidence has emerged from China indicating that the large majority of coronavirus infections do not result in symptoms.\n\nChinese authorities began publishing daily figures on 1 April on the number of new coronavirus cases that are asymptomatic, with the first day’s figures suggesting that around four in five coronavirus infections caused no illness. Many experts believe that unnoticed, asymptomatic cases of coronavirus infection could be an important source of contagion.\n\nA total of 130 of 166 new infections (78%) identified in the 24 hours to the afternoon of Wednesday 1 April were asymptomatic, said China’s National Health Commission. And most of the 36 cases in which patients showed symptoms involved arrivals from overseas, down from 48 the previous day, the commission said.\n\nChina is rigorously testing arrivals from overseas for fear of importing a …","container-title":"BMJ","DOI":"10.1136/bmj.m1375","ISSN":"1756-1833","journalAbbreviation":"BMJ","language":"en","note":"publisher: British Medical Journal Publishing Group\nsection: News\nPMID: 32241884","source":"www.bmj.com","title":"Covid-19: four fifths of cases are asymptomatic, China figures indicate","title-short":"Covid-19","URL":"https://www.bmj.com/content/369/bmj.m1375","volume":"369","author":[{"family":"Day","given":"Michael"}],"accessed":{"date-parts":[["2020",6,19]]},"issued":{"date-parts":[["2020",4,2]]}}}],"schema":"https://github.com/citation-style-language/schema/raw/master/csl-citation.json"} </w:instrText>
      </w:r>
      <w:r w:rsidR="0075586A">
        <w:rPr>
          <w:lang w:val="es-EC"/>
        </w:rPr>
        <w:fldChar w:fldCharType="separate"/>
      </w:r>
      <w:r w:rsidR="0075586A" w:rsidRPr="0075586A">
        <w:rPr>
          <w:rFonts w:cs="Calibri"/>
          <w:lang w:val="es-EC"/>
        </w:rPr>
        <w:t>(Day 2020)</w:t>
      </w:r>
      <w:r w:rsidR="0075586A">
        <w:rPr>
          <w:lang w:val="es-EC"/>
        </w:rPr>
        <w:fldChar w:fldCharType="end"/>
      </w:r>
      <w:r w:rsidR="0075586A">
        <w:rPr>
          <w:lang w:val="es-EC"/>
        </w:rPr>
        <w:t xml:space="preserve">. </w:t>
      </w:r>
    </w:p>
    <w:p w14:paraId="00000038" w14:textId="55F788FC" w:rsidR="009D2E6E" w:rsidRDefault="00FC35FB" w:rsidP="00FC35FB">
      <w:pPr>
        <w:rPr>
          <w:lang w:val="es-EC"/>
        </w:rPr>
      </w:pPr>
      <w:r>
        <w:rPr>
          <w:lang w:val="es-EC"/>
        </w:rPr>
        <w:t xml:space="preserve">En el caso de que </w:t>
      </w:r>
      <w:r w:rsidR="00FA7A75">
        <w:rPr>
          <w:lang w:val="es-EC"/>
        </w:rPr>
        <w:t>vaya a haber una</w:t>
      </w:r>
      <w:r>
        <w:rPr>
          <w:lang w:val="es-EC"/>
        </w:rPr>
        <w:t xml:space="preserve"> interacción con los agricultores es necesario tener un maletín de seguridad y alimentos e integrar múltiples medidas de bioseguridad</w:t>
      </w:r>
      <w:r w:rsidR="00FA7A75">
        <w:rPr>
          <w:lang w:val="es-EC"/>
        </w:rPr>
        <w:t xml:space="preserve"> para esta interacción</w:t>
      </w:r>
      <w:r>
        <w:rPr>
          <w:lang w:val="es-EC"/>
        </w:rPr>
        <w:t xml:space="preserve">. Este maletín debe tener </w:t>
      </w:r>
      <w:r w:rsidR="00917301" w:rsidRPr="001F080A">
        <w:rPr>
          <w:lang w:val="es-EC"/>
        </w:rPr>
        <w:t xml:space="preserve">todos los utensilios de bioseguridad (barbijo/mascarilla, alcohol en gel, desinfectante, guantes de trabajo y otros que sean necesarios). </w:t>
      </w:r>
      <w:r w:rsidR="00917301" w:rsidRPr="00FC35FB">
        <w:rPr>
          <w:lang w:val="es-EC"/>
        </w:rPr>
        <w:t>Si se va tener reuniones en lo posible tener: termómetro pistola (38</w:t>
      </w:r>
      <w:r w:rsidRPr="00FC35FB">
        <w:rPr>
          <w:rFonts w:cs="Calibri"/>
          <w:vertAlign w:val="superscript"/>
          <w:lang w:val="es-EC"/>
        </w:rPr>
        <w:t>◦</w:t>
      </w:r>
      <w:r w:rsidR="00917301" w:rsidRPr="00FC35FB">
        <w:rPr>
          <w:lang w:val="es-EC"/>
        </w:rPr>
        <w:t>C), barbijos</w:t>
      </w:r>
      <w:r w:rsidRPr="00FC35FB">
        <w:rPr>
          <w:lang w:val="es-EC"/>
        </w:rPr>
        <w:t>/m</w:t>
      </w:r>
      <w:r>
        <w:rPr>
          <w:lang w:val="es-EC"/>
        </w:rPr>
        <w:t>ascarillas,</w:t>
      </w:r>
      <w:r w:rsidR="00917301" w:rsidRPr="00FC35FB">
        <w:rPr>
          <w:lang w:val="es-EC"/>
        </w:rPr>
        <w:t xml:space="preserve"> desinfectantes</w:t>
      </w:r>
      <w:r>
        <w:rPr>
          <w:lang w:val="es-EC"/>
        </w:rPr>
        <w:t xml:space="preserve"> y una hoja de registro</w:t>
      </w:r>
      <w:r w:rsidR="00917301" w:rsidRPr="00FC35FB">
        <w:rPr>
          <w:lang w:val="es-EC"/>
        </w:rPr>
        <w:t xml:space="preserve"> para las personas con las que interactuaremos. Recordar que el alcohol en gel debe utilizarse al entrar y salir de cualquier ambiente; en toda interacción siempre mantener el distanciamiento de al menos dos metros con otras personas</w:t>
      </w:r>
      <w:r>
        <w:rPr>
          <w:lang w:val="es-EC"/>
        </w:rPr>
        <w:t xml:space="preserve"> y que las personas usen mascarilla debido a que las partículas virales pueden viajar a más de dos metros </w:t>
      </w:r>
      <w:r>
        <w:rPr>
          <w:lang w:val="es-EC"/>
        </w:rPr>
        <w:fldChar w:fldCharType="begin"/>
      </w:r>
      <w:r>
        <w:rPr>
          <w:lang w:val="es-EC"/>
        </w:rPr>
        <w:instrText xml:space="preserve"> ADDIN ZOTERO_ITEM CSL_CITATION {"citationID":"eIMCO58p","properties":{"formattedCitation":"(Setti et al. 2020)","plainCitation":"(Setti et al. 2020)","noteIndex":0},"citationItems":[{"id":34276,"uris":["http://zotero.org/users/1826277/items/NRA4MSB7"],"uri":["http://zotero.org/users/1826277/items/NRA4MSB7"],"itemData":{"id":34276,"type":"article-journal","abstract":"The COVID-19 pandemic caused the shutdown of entire nations all over the world. In addition to mobility restrictions of people, the World Health Organization and the Governments have prescribed maintaining an inter-personal distance of 1.5 or 2 m (about 6 feet) from each other in order to minimize the risk of contagion through the droplets that we usually disseminate around us from nose and mouth. However, recently published studies support the hypothesis of virus transmission over a distance of 2 m from an infected person. Researchers have proved the higher aerosol and surface stability of SARS-COV-2 as compared with SARS-COV-1 (with the virus remaining viable and infectious in aerosol for hours) and that airborne transmission of SARS-CoV can occur besides close-distance contacts. Indeed, there is reasonable evidence about the possibility of SARS-COV-2 airborne transmission due to its persistence into aerosol droplets in a viable and infectious form. Based on the available knowledge and epidemiological observations, it is plausible that small particles containing the virus may diffuse in indoor environments covering distances up to 10 m from the emission sources, thus representing a kind of aerosol transmission. On-field studies carried out inside Wuhan Hospitals showed the presence of SARS-COV-2 RNA in air samples collected in the hospitals and also in the surroundings, leading to the conclusion that the airborne route has to be considered an important pathway for viral diffusion. Similar findings are reported in analyses concerning air samples collected at the Nebraska University Hospital. On March 16th, we have released a Position Paper emphasizing the airborne route as a possible additional factor for interpreting the anomalous COVID-19 outbreaks in northern Italy, ranked as one of the most polluted areas in Europe and characterized by high particulate matter (PM) concentrations. The available information on the SARS-COV-2 spreading supports the hypothesis of airborne diffusion of infected droplets from person to person at a distance greater than two meters (6 feet). The inter-personal distance of 2 m can be reasonably considered as an effective protection only if everybody wears face masks in daily life activities.","container-title":"International Journal of Environmental Research and Public Health","DOI":"10.3390/ijerph17082932","issue":"8","language":"en","note":"number: 8\npublisher: Multidisciplinary Digital Publishing Institute","page":"2932","source":"www.mdpi.com","title":"Airborne Transmission Route of COVID-19: Why 2 Meters/6 Feet of Inter-Personal Distance Could Not Be Enough","title-short":"Airborne Transmission Route of COVID-19","URL":"https://www.mdpi.com/1660-4601/17/8/2932","volume":"17","author":[{"family":"Setti","given":"Leonardo"},{"family":"Passarini","given":"Fabrizio"},{"family":"De Gennaro","given":"Gianluigi"},{"family":"Barbieri","given":"Pierluigi"},{"family":"Perrone","given":"Maria Grazia"},{"family":"Borelli","given":"Massimo"},{"family":"Palmisani","given":"Jolanda"},{"family":"Di Gilio","given":"Alessia"},{"family":"Piscitelli","given":"Prisco"},{"family":"Miani","given":"Alessandro"}],"accessed":{"date-parts":[["2020",6,19]]},"issued":{"date-parts":[["2020",1]]}}}],"schema":"https://github.com/citation-style-language/schema/raw/master/csl-citation.json"} </w:instrText>
      </w:r>
      <w:r>
        <w:rPr>
          <w:lang w:val="es-EC"/>
        </w:rPr>
        <w:fldChar w:fldCharType="separate"/>
      </w:r>
      <w:r w:rsidRPr="00FC35FB">
        <w:rPr>
          <w:rFonts w:cs="Calibri"/>
          <w:lang w:val="es-EC"/>
        </w:rPr>
        <w:t>(Setti et al. 2020)</w:t>
      </w:r>
      <w:r>
        <w:rPr>
          <w:lang w:val="es-EC"/>
        </w:rPr>
        <w:fldChar w:fldCharType="end"/>
      </w:r>
      <w:r w:rsidR="00917301" w:rsidRPr="00FC35FB">
        <w:rPr>
          <w:lang w:val="es-EC"/>
        </w:rPr>
        <w:t>.</w:t>
      </w:r>
      <w:r>
        <w:rPr>
          <w:lang w:val="es-EC"/>
        </w:rPr>
        <w:t xml:space="preserve"> </w:t>
      </w:r>
      <w:r w:rsidR="00917301" w:rsidRPr="00FC35FB">
        <w:rPr>
          <w:lang w:val="es-EC"/>
        </w:rPr>
        <w:t>Si viaja en vehículo de la institución, ésta deberá ser desinfectado con desinfectante, además debe portar alcohol en gel o jabón, agua, bañador para el lavado de las manos en el viaje.</w:t>
      </w:r>
      <w:r>
        <w:rPr>
          <w:lang w:val="es-EC"/>
        </w:rPr>
        <w:t xml:space="preserve"> </w:t>
      </w:r>
      <w:r w:rsidR="00917301" w:rsidRPr="001F080A">
        <w:rPr>
          <w:lang w:val="es-EC"/>
        </w:rPr>
        <w:t>Los técnicos deben procurar llevar nuestros propios alimentos o comprar.</w:t>
      </w:r>
    </w:p>
    <w:p w14:paraId="08C4DC0A" w14:textId="41DB1985" w:rsidR="00FC35FB" w:rsidRPr="001F080A" w:rsidRDefault="00011376" w:rsidP="00FC35FB">
      <w:pPr>
        <w:rPr>
          <w:lang w:val="es-EC"/>
        </w:rPr>
      </w:pPr>
      <w:r>
        <w:rPr>
          <w:lang w:val="es-EC"/>
        </w:rPr>
        <w:t xml:space="preserve">La higiene de las manos es una actividad importante para evitar la diseminación de la enfermedad. </w:t>
      </w:r>
      <w:r w:rsidRPr="0061248B">
        <w:rPr>
          <w:lang w:val="es-EC"/>
        </w:rPr>
        <w:t xml:space="preserve">Por ello también </w:t>
      </w:r>
      <w:r>
        <w:rPr>
          <w:lang w:val="es-EC"/>
        </w:rPr>
        <w:t>se sugiere</w:t>
      </w:r>
      <w:r w:rsidRPr="0061248B">
        <w:rPr>
          <w:lang w:val="es-EC"/>
        </w:rPr>
        <w:t xml:space="preserve"> lavarse las manos frecuentemente con agua y jabón o con un desinfectante a base de alcohol, además limpiar y desinfectar los objetos y superficies, aquellos que se manipulan con frecuencia en diferentes actividades para evitar el contagio y la propagación del Covid-19 </w:t>
      </w:r>
      <w:r w:rsidRPr="0061248B">
        <w:rPr>
          <w:lang w:val="es-EC"/>
        </w:rPr>
        <w:fldChar w:fldCharType="begin"/>
      </w:r>
      <w:r w:rsidRPr="0061248B">
        <w:rPr>
          <w:lang w:val="es-EC"/>
        </w:rPr>
        <w:instrText xml:space="preserve"> ADDIN ZOTERO_ITEM CSL_CITATION {"citationID":"nlJw4RLJ","properties":{"formattedCitation":"(Ministerio de Salud Bolivia 2020; Organizaci\\uc0\\u243{}n Mundial de la Salud 2020)","plainCitation":"(Ministerio de Salud Bolivia 2020; Organización Mundial de la Salud 2020)","noteIndex":0},"citationItems":[{"id":34241,"uris":["http://zotero.org/users/1826277/items/L587683K"],"uri":["http://zotero.org/users/1826277/items/L587683K"],"itemData":{"id":34241,"type":"article","title":"Norma Técnica de Procedimientos Bioseguridad para la Prevención de Contagio de Covid-19","author":[{"family":"Ministerio de Salud Bolivia","given":""}],"issued":{"date-parts":[["2020"]]}}},{"id":34240,"uris":["http://zotero.org/users/1826277/items/AW6E8QV2"],"uri":["http://zotero.org/users/1826277/items/AW6E8QV2"],"itemData":{"id":34240,"type":"article","title":"Organización Mundial de la Salud","author":[{"family":"Organización Mundial de la Salud","given":""}],"issued":{"date-parts":[["2020"]]}}}],"schema":"https://github.com/citation-style-language/schema/raw/master/csl-citation.json"} </w:instrText>
      </w:r>
      <w:r w:rsidRPr="0061248B">
        <w:rPr>
          <w:lang w:val="es-EC"/>
        </w:rPr>
        <w:fldChar w:fldCharType="separate"/>
      </w:r>
      <w:r w:rsidRPr="0061248B">
        <w:rPr>
          <w:rFonts w:cs="Calibri"/>
          <w:szCs w:val="24"/>
          <w:lang w:val="es-EC"/>
        </w:rPr>
        <w:t>(Ministerio de Salud Bolivia 2020; Organización Mundial de la Salud 2020)</w:t>
      </w:r>
      <w:r w:rsidRPr="0061248B">
        <w:rPr>
          <w:lang w:val="es-EC"/>
        </w:rPr>
        <w:fldChar w:fldCharType="end"/>
      </w:r>
      <w:r w:rsidRPr="0061248B">
        <w:rPr>
          <w:lang w:val="es-EC"/>
        </w:rPr>
        <w:t>.</w:t>
      </w:r>
    </w:p>
    <w:p w14:paraId="0000003C" w14:textId="46B27527" w:rsidR="009D2E6E" w:rsidRPr="00FC35FB" w:rsidRDefault="00FC35FB" w:rsidP="00FC35FB">
      <w:pPr>
        <w:rPr>
          <w:lang w:val="es-EC"/>
        </w:rPr>
      </w:pPr>
      <w:r>
        <w:rPr>
          <w:lang w:val="es-EC"/>
        </w:rPr>
        <w:t>Es importante que el técnico se c</w:t>
      </w:r>
      <w:r w:rsidR="00917301" w:rsidRPr="00FC35FB">
        <w:rPr>
          <w:lang w:val="es-EC"/>
        </w:rPr>
        <w:t>omuni</w:t>
      </w:r>
      <w:r>
        <w:rPr>
          <w:lang w:val="es-EC"/>
        </w:rPr>
        <w:t>que</w:t>
      </w:r>
      <w:r w:rsidR="00917301" w:rsidRPr="00FC35FB">
        <w:rPr>
          <w:lang w:val="es-EC"/>
        </w:rPr>
        <w:t xml:space="preserve"> con las autoridades municipales y de las mismas comunidades, para informarse de los protocolos de bioseguridad establecidos y vigentes. Los protocolos debe</w:t>
      </w:r>
      <w:r w:rsidR="00FA7A75">
        <w:rPr>
          <w:lang w:val="es-EC"/>
        </w:rPr>
        <w:t>n ser</w:t>
      </w:r>
      <w:r w:rsidR="00917301" w:rsidRPr="00FC35FB">
        <w:rPr>
          <w:lang w:val="es-EC"/>
        </w:rPr>
        <w:t xml:space="preserve"> respetad</w:t>
      </w:r>
      <w:r w:rsidR="00FA7A75">
        <w:rPr>
          <w:lang w:val="es-EC"/>
        </w:rPr>
        <w:t>o</w:t>
      </w:r>
      <w:r w:rsidR="00917301" w:rsidRPr="00FC35FB">
        <w:rPr>
          <w:lang w:val="es-EC"/>
        </w:rPr>
        <w:t>s, y tomar recaudos de instrucciones, insumos u otros antes de viajar.</w:t>
      </w:r>
    </w:p>
    <w:p w14:paraId="4F94A445" w14:textId="7FEF48A9" w:rsidR="00011376" w:rsidRDefault="00011376" w:rsidP="00011376">
      <w:pPr>
        <w:pStyle w:val="Heading2"/>
        <w:rPr>
          <w:lang w:val="es-EC"/>
        </w:rPr>
      </w:pPr>
      <w:bookmarkStart w:id="5" w:name="_Toc43464864"/>
      <w:r>
        <w:rPr>
          <w:lang w:val="es-EC"/>
        </w:rPr>
        <w:t>Sugerencias durante la interacción con los agricultores</w:t>
      </w:r>
      <w:bookmarkEnd w:id="5"/>
      <w:r w:rsidRPr="00011376">
        <w:rPr>
          <w:lang w:val="es-EC"/>
        </w:rPr>
        <w:t xml:space="preserve"> </w:t>
      </w:r>
    </w:p>
    <w:p w14:paraId="656C53C3" w14:textId="6D174D5A" w:rsidR="00A66C8C" w:rsidRPr="00011376" w:rsidRDefault="00011376" w:rsidP="00011376">
      <w:pPr>
        <w:rPr>
          <w:lang w:val="es-EC"/>
        </w:rPr>
      </w:pPr>
      <w:r>
        <w:rPr>
          <w:lang w:val="es-EC"/>
        </w:rPr>
        <w:t xml:space="preserve">En el momento de entrar </w:t>
      </w:r>
      <w:r w:rsidRPr="00613FDD">
        <w:rPr>
          <w:lang w:val="es-EC"/>
        </w:rPr>
        <w:t>en</w:t>
      </w:r>
      <w:r>
        <w:rPr>
          <w:lang w:val="es-EC"/>
        </w:rPr>
        <w:t xml:space="preserve"> interacción con los agricultores es importante l</w:t>
      </w:r>
      <w:r w:rsidR="00917301" w:rsidRPr="00011376">
        <w:rPr>
          <w:lang w:val="es-EC"/>
        </w:rPr>
        <w:t>levar siempre puesto el barbijo.</w:t>
      </w:r>
      <w:r>
        <w:rPr>
          <w:lang w:val="es-EC"/>
        </w:rPr>
        <w:t xml:space="preserve"> Cuando se está viajando es importante que t</w:t>
      </w:r>
      <w:r w:rsidR="00917301" w:rsidRPr="00011376">
        <w:rPr>
          <w:lang w:val="es-EC"/>
        </w:rPr>
        <w:t>odas las personas que viajan</w:t>
      </w:r>
      <w:r>
        <w:rPr>
          <w:lang w:val="es-EC"/>
        </w:rPr>
        <w:t xml:space="preserve"> </w:t>
      </w:r>
      <w:r w:rsidR="00FA7A75">
        <w:rPr>
          <w:lang w:val="es-EC"/>
        </w:rPr>
        <w:t>también</w:t>
      </w:r>
      <w:r>
        <w:rPr>
          <w:lang w:val="es-EC"/>
        </w:rPr>
        <w:t xml:space="preserve"> tengan su barbijo o mascarilla y en l</w:t>
      </w:r>
      <w:r w:rsidR="00917301" w:rsidRPr="001F080A">
        <w:rPr>
          <w:lang w:val="es-EC"/>
        </w:rPr>
        <w:t>as trancas o controles tratar de no realizar mucho contacto o usar guantes de protección.</w:t>
      </w:r>
      <w:r>
        <w:rPr>
          <w:lang w:val="es-EC"/>
        </w:rPr>
        <w:t xml:space="preserve"> En el caso del viaje, es importante minimizar las paradas y no </w:t>
      </w:r>
      <w:r w:rsidR="00917301" w:rsidRPr="001F080A">
        <w:rPr>
          <w:lang w:val="es-EC"/>
        </w:rPr>
        <w:t xml:space="preserve">llevar pasajeros que no fuesen de la institución y máximo tres </w:t>
      </w:r>
      <w:r w:rsidR="00917301" w:rsidRPr="00203FC5">
        <w:rPr>
          <w:lang w:val="es-EC"/>
        </w:rPr>
        <w:t>personas.</w:t>
      </w:r>
      <w:r w:rsidR="00203FC5" w:rsidRPr="00203FC5">
        <w:rPr>
          <w:lang w:val="es-EC"/>
        </w:rPr>
        <w:t xml:space="preserve"> </w:t>
      </w:r>
      <w:r w:rsidRPr="00203FC5">
        <w:rPr>
          <w:lang w:val="es-EC"/>
        </w:rPr>
        <w:t>Finalmente</w:t>
      </w:r>
      <w:r>
        <w:rPr>
          <w:lang w:val="es-EC"/>
        </w:rPr>
        <w:t>, c</w:t>
      </w:r>
      <w:r w:rsidR="00917301" w:rsidRPr="00011376">
        <w:rPr>
          <w:lang w:val="es-EC"/>
        </w:rPr>
        <w:t>ada persona en el vehículo debe estar al lado de una ventana.</w:t>
      </w:r>
    </w:p>
    <w:p w14:paraId="00E2BF50" w14:textId="5775A962" w:rsidR="00CE4755" w:rsidRDefault="005B3F60" w:rsidP="005B3F60">
      <w:pPr>
        <w:rPr>
          <w:lang w:val="es-EC"/>
        </w:rPr>
      </w:pPr>
      <w:r>
        <w:rPr>
          <w:lang w:val="es-EC"/>
        </w:rPr>
        <w:lastRenderedPageBreak/>
        <w:t>Planificar</w:t>
      </w:r>
      <w:r w:rsidR="00011376">
        <w:rPr>
          <w:lang w:val="es-EC"/>
        </w:rPr>
        <w:t xml:space="preserve"> las actividades</w:t>
      </w:r>
      <w:r w:rsidR="00CE4755">
        <w:rPr>
          <w:lang w:val="es-EC"/>
        </w:rPr>
        <w:t xml:space="preserve"> (ej. e</w:t>
      </w:r>
      <w:r w:rsidR="00CE4755" w:rsidRPr="00A66C8C">
        <w:rPr>
          <w:lang w:val="es-EC"/>
        </w:rPr>
        <w:t>ncuesta</w:t>
      </w:r>
      <w:r w:rsidR="00CE4755">
        <w:rPr>
          <w:lang w:val="es-EC"/>
        </w:rPr>
        <w:t>s</w:t>
      </w:r>
      <w:r w:rsidR="00CE4755" w:rsidRPr="00A66C8C">
        <w:rPr>
          <w:lang w:val="es-EC"/>
        </w:rPr>
        <w:t>, entrevista</w:t>
      </w:r>
      <w:r w:rsidR="00CE4755">
        <w:rPr>
          <w:lang w:val="es-EC"/>
        </w:rPr>
        <w:t>s</w:t>
      </w:r>
      <w:r w:rsidR="00CE4755" w:rsidRPr="00A66C8C">
        <w:rPr>
          <w:lang w:val="es-EC"/>
        </w:rPr>
        <w:t xml:space="preserve"> o visita a ensayos</w:t>
      </w:r>
      <w:r w:rsidR="00CE4755">
        <w:rPr>
          <w:lang w:val="es-EC"/>
        </w:rPr>
        <w:t>)</w:t>
      </w:r>
      <w:r w:rsidR="00011376">
        <w:rPr>
          <w:lang w:val="es-EC"/>
        </w:rPr>
        <w:t xml:space="preserve"> con los agricultores</w:t>
      </w:r>
      <w:r>
        <w:rPr>
          <w:lang w:val="es-EC"/>
        </w:rPr>
        <w:t xml:space="preserve"> y</w:t>
      </w:r>
      <w:r w:rsidR="00011376">
        <w:rPr>
          <w:lang w:val="es-EC"/>
        </w:rPr>
        <w:t xml:space="preserve"> minimizar el tiempo de exposición</w:t>
      </w:r>
      <w:r>
        <w:rPr>
          <w:lang w:val="es-EC"/>
        </w:rPr>
        <w:t xml:space="preserve"> es importante para n</w:t>
      </w:r>
      <w:r w:rsidRPr="00CE4755">
        <w:rPr>
          <w:lang w:val="es-EC"/>
        </w:rPr>
        <w:t>o exponer al agricultor con la enfermedad</w:t>
      </w:r>
      <w:r w:rsidR="00011376" w:rsidRPr="00CE4755">
        <w:rPr>
          <w:lang w:val="es-EC"/>
        </w:rPr>
        <w:t>.</w:t>
      </w:r>
      <w:r w:rsidR="00CE4755" w:rsidRPr="00CE4755">
        <w:rPr>
          <w:lang w:val="es-EC"/>
        </w:rPr>
        <w:t xml:space="preserve"> Estas actividades deben ser compartidas con </w:t>
      </w:r>
      <w:r w:rsidR="00CE4755" w:rsidRPr="00CE4755">
        <w:rPr>
          <w:lang w:val="es-MX"/>
        </w:rPr>
        <w:t>los diferentes actores de la comunidad para saber c</w:t>
      </w:r>
      <w:r w:rsidR="00CE4755">
        <w:rPr>
          <w:lang w:val="es-MX"/>
        </w:rPr>
        <w:t>ó</w:t>
      </w:r>
      <w:r w:rsidR="00CE4755" w:rsidRPr="00CE4755">
        <w:rPr>
          <w:lang w:val="es-MX"/>
        </w:rPr>
        <w:t>mo, cu</w:t>
      </w:r>
      <w:r w:rsidR="00CE4755">
        <w:rPr>
          <w:lang w:val="es-MX"/>
        </w:rPr>
        <w:t>á</w:t>
      </w:r>
      <w:r w:rsidR="00CE4755" w:rsidRPr="00CE4755">
        <w:rPr>
          <w:lang w:val="es-MX"/>
        </w:rPr>
        <w:t>ndo, d</w:t>
      </w:r>
      <w:r w:rsidR="00CE4755">
        <w:rPr>
          <w:lang w:val="es-MX"/>
        </w:rPr>
        <w:t>ó</w:t>
      </w:r>
      <w:r w:rsidR="00CE4755" w:rsidRPr="00CE4755">
        <w:rPr>
          <w:lang w:val="es-MX"/>
        </w:rPr>
        <w:t>nde y qui</w:t>
      </w:r>
      <w:r w:rsidR="00CE4755">
        <w:rPr>
          <w:lang w:val="es-MX"/>
        </w:rPr>
        <w:t>é</w:t>
      </w:r>
      <w:r w:rsidR="00CE4755" w:rsidRPr="00CE4755">
        <w:rPr>
          <w:lang w:val="es-MX"/>
        </w:rPr>
        <w:t>nes participaran en estas actividades.</w:t>
      </w:r>
      <w:r w:rsidR="00011376">
        <w:rPr>
          <w:lang w:val="es-EC"/>
        </w:rPr>
        <w:t xml:space="preserve"> </w:t>
      </w:r>
    </w:p>
    <w:p w14:paraId="00000055" w14:textId="473EE89E" w:rsidR="009D2E6E" w:rsidRDefault="00011376" w:rsidP="005B3F60">
      <w:pPr>
        <w:rPr>
          <w:lang w:val="es-EC"/>
        </w:rPr>
      </w:pPr>
      <w:r>
        <w:rPr>
          <w:lang w:val="es-EC"/>
        </w:rPr>
        <w:t xml:space="preserve">Una vez en contacto con los agricultores es necesario </w:t>
      </w:r>
      <w:r w:rsidR="00917301" w:rsidRPr="001F080A">
        <w:rPr>
          <w:lang w:val="es-EC"/>
        </w:rPr>
        <w:t>desinfectarse las manos</w:t>
      </w:r>
      <w:r>
        <w:rPr>
          <w:lang w:val="es-EC"/>
        </w:rPr>
        <w:t xml:space="preserve"> y</w:t>
      </w:r>
      <w:r w:rsidR="00917301" w:rsidRPr="001F080A">
        <w:rPr>
          <w:lang w:val="es-EC"/>
        </w:rPr>
        <w:t xml:space="preserve"> tener puest</w:t>
      </w:r>
      <w:r>
        <w:rPr>
          <w:lang w:val="es-EC"/>
        </w:rPr>
        <w:t>o</w:t>
      </w:r>
      <w:r w:rsidR="00917301" w:rsidRPr="001F080A">
        <w:rPr>
          <w:lang w:val="es-EC"/>
        </w:rPr>
        <w:t xml:space="preserve"> el barbijo</w:t>
      </w:r>
      <w:r>
        <w:rPr>
          <w:lang w:val="es-EC"/>
        </w:rPr>
        <w:t xml:space="preserve"> o mascarilla</w:t>
      </w:r>
      <w:r w:rsidR="00917301" w:rsidRPr="001F080A">
        <w:rPr>
          <w:lang w:val="es-EC"/>
        </w:rPr>
        <w:t>.</w:t>
      </w:r>
      <w:r w:rsidR="005B3F60">
        <w:rPr>
          <w:lang w:val="es-EC"/>
        </w:rPr>
        <w:t xml:space="preserve"> </w:t>
      </w:r>
      <w:r w:rsidR="005B3F60" w:rsidRPr="005B3F60">
        <w:rPr>
          <w:lang w:val="es-EC"/>
        </w:rPr>
        <w:t>Si se cuenta con pistola de temperatura, el líder del grupo debe tomar la temperatura de todos los asistentes, proveer alcohol en gel a cada uno, y barbijo a los que no tienen.</w:t>
      </w:r>
      <w:r>
        <w:rPr>
          <w:lang w:val="es-EC"/>
        </w:rPr>
        <w:t xml:space="preserve"> M</w:t>
      </w:r>
      <w:r w:rsidR="00917301" w:rsidRPr="001F080A">
        <w:rPr>
          <w:lang w:val="es-EC"/>
        </w:rPr>
        <w:t>antener</w:t>
      </w:r>
      <w:r>
        <w:rPr>
          <w:lang w:val="es-EC"/>
        </w:rPr>
        <w:t xml:space="preserve"> el distanciamie</w:t>
      </w:r>
      <w:r w:rsidR="005B3F60">
        <w:rPr>
          <w:lang w:val="es-EC"/>
        </w:rPr>
        <w:t>n</w:t>
      </w:r>
      <w:r>
        <w:rPr>
          <w:lang w:val="es-EC"/>
        </w:rPr>
        <w:t>to social a</w:t>
      </w:r>
      <w:r w:rsidR="00917301" w:rsidRPr="001F080A">
        <w:rPr>
          <w:lang w:val="es-EC"/>
        </w:rPr>
        <w:t xml:space="preserve"> 2 metros de distancia</w:t>
      </w:r>
      <w:r>
        <w:rPr>
          <w:lang w:val="es-EC"/>
        </w:rPr>
        <w:t xml:space="preserve"> y</w:t>
      </w:r>
      <w:r w:rsidR="00917301" w:rsidRPr="001F080A">
        <w:rPr>
          <w:lang w:val="es-EC"/>
        </w:rPr>
        <w:t xml:space="preserve"> si</w:t>
      </w:r>
      <w:r>
        <w:rPr>
          <w:lang w:val="es-EC"/>
        </w:rPr>
        <w:t xml:space="preserve"> el/la </w:t>
      </w:r>
      <w:proofErr w:type="spellStart"/>
      <w:r>
        <w:rPr>
          <w:lang w:val="es-EC"/>
        </w:rPr>
        <w:t>agricult</w:t>
      </w:r>
      <w:r w:rsidRPr="00011376">
        <w:rPr>
          <w:lang w:val="es-EC"/>
        </w:rPr>
        <w:t>@r</w:t>
      </w:r>
      <w:proofErr w:type="spellEnd"/>
      <w:r w:rsidR="00917301" w:rsidRPr="001F080A">
        <w:rPr>
          <w:lang w:val="es-EC"/>
        </w:rPr>
        <w:t xml:space="preserve"> no cuenta con barbijo</w:t>
      </w:r>
      <w:r>
        <w:rPr>
          <w:lang w:val="es-EC"/>
        </w:rPr>
        <w:t xml:space="preserve"> o mascarilla</w:t>
      </w:r>
      <w:r w:rsidR="00917301" w:rsidRPr="001F080A">
        <w:rPr>
          <w:lang w:val="es-EC"/>
        </w:rPr>
        <w:t xml:space="preserve"> proveerle una para que lleve puesta.</w:t>
      </w:r>
      <w:r w:rsidR="005B3F60">
        <w:rPr>
          <w:lang w:val="es-EC"/>
        </w:rPr>
        <w:t xml:space="preserve"> El técnico debe a</w:t>
      </w:r>
      <w:r w:rsidR="00917301" w:rsidRPr="001F080A">
        <w:rPr>
          <w:lang w:val="es-EC"/>
        </w:rPr>
        <w:t>provechar en dialogar y compartir</w:t>
      </w:r>
      <w:r w:rsidR="00CE4755">
        <w:rPr>
          <w:lang w:val="es-EC"/>
        </w:rPr>
        <w:t xml:space="preserve"> los protocolos institucionales que se tienen, compartir</w:t>
      </w:r>
      <w:r w:rsidR="00917301" w:rsidRPr="001F080A">
        <w:rPr>
          <w:lang w:val="es-EC"/>
        </w:rPr>
        <w:t xml:space="preserve"> información de las medidas de prevención y control</w:t>
      </w:r>
      <w:r w:rsidR="00203FC5">
        <w:rPr>
          <w:lang w:val="es-EC"/>
        </w:rPr>
        <w:t xml:space="preserve"> -un volante para Agricultores está en el Anexo 2-</w:t>
      </w:r>
      <w:r w:rsidR="00917301" w:rsidRPr="001F080A">
        <w:rPr>
          <w:lang w:val="es-EC"/>
        </w:rPr>
        <w:t xml:space="preserve"> de infecciones respiratorias, además de recoger</w:t>
      </w:r>
      <w:r w:rsidR="00CE4755">
        <w:rPr>
          <w:lang w:val="es-EC"/>
        </w:rPr>
        <w:t xml:space="preserve"> observaciones a los protocolos propuestos,</w:t>
      </w:r>
      <w:r w:rsidR="00917301" w:rsidRPr="001F080A">
        <w:rPr>
          <w:lang w:val="es-EC"/>
        </w:rPr>
        <w:t xml:space="preserve"> las necesidades</w:t>
      </w:r>
      <w:r w:rsidR="00CE4755">
        <w:rPr>
          <w:lang w:val="es-EC"/>
        </w:rPr>
        <w:t xml:space="preserve"> que los agricultores tienen</w:t>
      </w:r>
      <w:r w:rsidR="00917301" w:rsidRPr="001F080A">
        <w:rPr>
          <w:lang w:val="es-EC"/>
        </w:rPr>
        <w:t xml:space="preserve"> y preocupaciones de los agricultores respecto al impacto de la pandemia.</w:t>
      </w:r>
      <w:r w:rsidR="005B3F60">
        <w:rPr>
          <w:lang w:val="es-EC"/>
        </w:rPr>
        <w:t xml:space="preserve"> </w:t>
      </w:r>
      <w:r w:rsidR="00917301" w:rsidRPr="005B3F60">
        <w:rPr>
          <w:lang w:val="es-EC"/>
        </w:rPr>
        <w:t>El taller de debe durar poco tiempo, con un objetivo claro, y ser conciso y concreto.</w:t>
      </w:r>
    </w:p>
    <w:p w14:paraId="0D58F0A8" w14:textId="54AE65DC" w:rsidR="005B3F60" w:rsidRDefault="005B3F60" w:rsidP="005B3F60">
      <w:pPr>
        <w:pStyle w:val="Heading2"/>
        <w:rPr>
          <w:lang w:val="es-EC"/>
        </w:rPr>
      </w:pPr>
      <w:bookmarkStart w:id="6" w:name="_Toc43464865"/>
      <w:r>
        <w:rPr>
          <w:lang w:val="es-EC"/>
        </w:rPr>
        <w:t>Sugerencias después de la interacción con los agricultores</w:t>
      </w:r>
      <w:bookmarkEnd w:id="6"/>
      <w:r w:rsidRPr="00A66C8C">
        <w:rPr>
          <w:lang w:val="es-EC"/>
        </w:rPr>
        <w:t xml:space="preserve"> </w:t>
      </w:r>
    </w:p>
    <w:p w14:paraId="00000059" w14:textId="61F78558" w:rsidR="009D2E6E" w:rsidRDefault="00917301" w:rsidP="005B3F60">
      <w:pPr>
        <w:rPr>
          <w:lang w:val="es-EC"/>
        </w:rPr>
      </w:pPr>
      <w:r w:rsidRPr="00A66C8C">
        <w:rPr>
          <w:lang w:val="es-EC"/>
        </w:rPr>
        <w:t>Al</w:t>
      </w:r>
      <w:r w:rsidR="005B3F60">
        <w:rPr>
          <w:lang w:val="es-EC"/>
        </w:rPr>
        <w:t xml:space="preserve"> terminar el contacto con los agricultores </w:t>
      </w:r>
      <w:r w:rsidRPr="00A66C8C">
        <w:rPr>
          <w:lang w:val="es-EC"/>
        </w:rPr>
        <w:t xml:space="preserve">y </w:t>
      </w:r>
      <w:r w:rsidR="005B3F60">
        <w:rPr>
          <w:lang w:val="es-EC"/>
        </w:rPr>
        <w:t>antes de entrar</w:t>
      </w:r>
      <w:r w:rsidRPr="00A66C8C">
        <w:rPr>
          <w:lang w:val="es-EC"/>
        </w:rPr>
        <w:t xml:space="preserve"> al vehículo</w:t>
      </w:r>
      <w:r w:rsidR="005B3F60">
        <w:rPr>
          <w:lang w:val="es-EC"/>
        </w:rPr>
        <w:t>, t</w:t>
      </w:r>
      <w:r w:rsidRPr="001F080A">
        <w:rPr>
          <w:lang w:val="es-EC"/>
        </w:rPr>
        <w:t>odas las personas deben desinfectarse (manos y zapatos).</w:t>
      </w:r>
      <w:r w:rsidR="005B3F60">
        <w:rPr>
          <w:lang w:val="es-EC"/>
        </w:rPr>
        <w:t xml:space="preserve"> Además, es necesario </w:t>
      </w:r>
      <w:r w:rsidRPr="001F080A">
        <w:rPr>
          <w:lang w:val="es-EC"/>
        </w:rPr>
        <w:t>desinfectar el vehículo (externo e interno) a la entrada y salida de cada nuevo lugar.</w:t>
      </w:r>
    </w:p>
    <w:p w14:paraId="6FC36B4A" w14:textId="4E2DF746" w:rsidR="005B3F60" w:rsidRDefault="005B3F60" w:rsidP="005B3F60">
      <w:pPr>
        <w:pStyle w:val="Heading1"/>
        <w:rPr>
          <w:lang w:val="es-EC"/>
        </w:rPr>
      </w:pPr>
      <w:bookmarkStart w:id="7" w:name="_Toc43464866"/>
      <w:r>
        <w:rPr>
          <w:lang w:val="es-EC"/>
        </w:rPr>
        <w:t>Principios para realizar investigación participativa con los agricultores</w:t>
      </w:r>
      <w:bookmarkEnd w:id="7"/>
    </w:p>
    <w:p w14:paraId="03D7302D" w14:textId="50FEA716" w:rsidR="00FA7A75" w:rsidRPr="00FA7A75" w:rsidRDefault="00FA7A75" w:rsidP="00F51867">
      <w:pPr>
        <w:ind w:left="360"/>
        <w:rPr>
          <w:rFonts w:asciiTheme="minorHAnsi" w:hAnsiTheme="minorHAnsi"/>
          <w:lang w:val="es-MX"/>
        </w:rPr>
      </w:pPr>
      <w:r w:rsidRPr="00FA7A75">
        <w:rPr>
          <w:lang w:val="es-EC"/>
        </w:rPr>
        <w:t xml:space="preserve">Existen </w:t>
      </w:r>
      <w:r w:rsidR="00014988">
        <w:rPr>
          <w:lang w:val="es-EC"/>
        </w:rPr>
        <w:t>5</w:t>
      </w:r>
      <w:r w:rsidRPr="00FA7A75">
        <w:rPr>
          <w:lang w:val="es-EC"/>
        </w:rPr>
        <w:t xml:space="preserve"> principios que han sido identificados</w:t>
      </w:r>
      <w:r>
        <w:rPr>
          <w:lang w:val="es-EC"/>
        </w:rPr>
        <w:t xml:space="preserve"> para promover una investigación saludable. Estos son:</w:t>
      </w:r>
      <w:r w:rsidRPr="00FA7A75">
        <w:rPr>
          <w:lang w:val="es-EC"/>
        </w:rPr>
        <w:t xml:space="preserve"> </w:t>
      </w:r>
    </w:p>
    <w:p w14:paraId="454F8B04" w14:textId="3AD891E8" w:rsidR="00FA7A75" w:rsidRDefault="00FA7A75" w:rsidP="00F51867">
      <w:pPr>
        <w:pStyle w:val="ListParagraph"/>
        <w:numPr>
          <w:ilvl w:val="0"/>
          <w:numId w:val="29"/>
        </w:numPr>
        <w:spacing w:line="288" w:lineRule="auto"/>
        <w:ind w:left="1080"/>
        <w:jc w:val="left"/>
        <w:rPr>
          <w:rFonts w:asciiTheme="minorHAnsi" w:hAnsiTheme="minorHAnsi"/>
          <w:lang w:val="es-MX"/>
        </w:rPr>
      </w:pPr>
      <w:r>
        <w:rPr>
          <w:lang w:val="es-MX"/>
        </w:rPr>
        <w:t>Reconocernos como seres humanos antes que investigadores y nuestro comportamiento debe responder a ese orden.</w:t>
      </w:r>
    </w:p>
    <w:p w14:paraId="1794E75B" w14:textId="6025DF56" w:rsidR="00FA7A75" w:rsidRDefault="00FA7A75" w:rsidP="00F51867">
      <w:pPr>
        <w:pStyle w:val="ListParagraph"/>
        <w:numPr>
          <w:ilvl w:val="0"/>
          <w:numId w:val="29"/>
        </w:numPr>
        <w:spacing w:line="288" w:lineRule="auto"/>
        <w:ind w:left="1080"/>
        <w:jc w:val="left"/>
        <w:rPr>
          <w:lang w:val="es-MX"/>
        </w:rPr>
      </w:pPr>
      <w:r>
        <w:rPr>
          <w:lang w:val="es-MX"/>
        </w:rPr>
        <w:t>Debe existir una participación genuina: información, concertación, negociación, decisión conjunta.</w:t>
      </w:r>
    </w:p>
    <w:p w14:paraId="467C4BCD" w14:textId="6FF21CC9" w:rsidR="00FA7A75" w:rsidRDefault="00FA7A75" w:rsidP="00F51867">
      <w:pPr>
        <w:pStyle w:val="ListParagraph"/>
        <w:numPr>
          <w:ilvl w:val="0"/>
          <w:numId w:val="29"/>
        </w:numPr>
        <w:spacing w:line="288" w:lineRule="auto"/>
        <w:ind w:left="1080"/>
        <w:jc w:val="left"/>
        <w:rPr>
          <w:lang w:val="es-MX"/>
        </w:rPr>
      </w:pPr>
      <w:r>
        <w:rPr>
          <w:lang w:val="es-MX"/>
        </w:rPr>
        <w:t>Debe existir un respeto a los recursos disponibles de los agricultores tales como su tiempo, alimentos, espacio, mano de obra, y costumbres</w:t>
      </w:r>
    </w:p>
    <w:p w14:paraId="2974C4BA" w14:textId="337E130D" w:rsidR="00FA7A75" w:rsidRDefault="00FA7A75" w:rsidP="00F51867">
      <w:pPr>
        <w:pStyle w:val="ListParagraph"/>
        <w:numPr>
          <w:ilvl w:val="0"/>
          <w:numId w:val="29"/>
        </w:numPr>
        <w:spacing w:line="288" w:lineRule="auto"/>
        <w:ind w:left="1080"/>
        <w:jc w:val="left"/>
        <w:rPr>
          <w:lang w:val="es-MX"/>
        </w:rPr>
      </w:pPr>
      <w:r>
        <w:rPr>
          <w:lang w:val="es-MX"/>
        </w:rPr>
        <w:t>Debe existir un respeto a prioridades de los agricultores y de sus autoridades comunales</w:t>
      </w:r>
    </w:p>
    <w:p w14:paraId="249D9F36" w14:textId="77777777" w:rsidR="008D1845" w:rsidRDefault="008D1845" w:rsidP="00F51867">
      <w:pPr>
        <w:pStyle w:val="ListParagraph"/>
        <w:numPr>
          <w:ilvl w:val="0"/>
          <w:numId w:val="29"/>
        </w:numPr>
        <w:spacing w:line="288" w:lineRule="auto"/>
        <w:ind w:left="1080"/>
        <w:jc w:val="left"/>
        <w:rPr>
          <w:lang w:val="es-MX"/>
        </w:rPr>
      </w:pPr>
      <w:r w:rsidRPr="008D1845">
        <w:rPr>
          <w:lang w:val="es-MX"/>
        </w:rPr>
        <w:t xml:space="preserve">Respetar la importancia de un diálogo genuino </w:t>
      </w:r>
    </w:p>
    <w:p w14:paraId="37CD243E" w14:textId="77777777" w:rsidR="008D1845" w:rsidRDefault="008D1845" w:rsidP="008D1845">
      <w:pPr>
        <w:spacing w:line="288" w:lineRule="auto"/>
        <w:jc w:val="left"/>
        <w:rPr>
          <w:lang w:val="es-MX"/>
        </w:rPr>
      </w:pPr>
    </w:p>
    <w:p w14:paraId="42069393" w14:textId="520E84DE" w:rsidR="00613FDD" w:rsidRPr="008D1845" w:rsidRDefault="00FA7A75" w:rsidP="008D1845">
      <w:pPr>
        <w:rPr>
          <w:lang w:val="es-MX"/>
        </w:rPr>
      </w:pPr>
      <w:r w:rsidRPr="008D1845">
        <w:rPr>
          <w:lang w:val="es-MX"/>
        </w:rPr>
        <w:t xml:space="preserve">Una vez reconocidos estos principios, se sugiere que los procesos de investigación que se están llevando a cabo deben considerar realizar </w:t>
      </w:r>
      <w:r w:rsidR="00613FDD" w:rsidRPr="008D1845">
        <w:rPr>
          <w:lang w:val="es-MX"/>
        </w:rPr>
        <w:t>un análisis de los actores, para involucrarlos, compartir responsabilidad</w:t>
      </w:r>
      <w:r w:rsidR="00014988">
        <w:rPr>
          <w:lang w:val="es-MX"/>
        </w:rPr>
        <w:t xml:space="preserve">es </w:t>
      </w:r>
      <w:r w:rsidR="00613FDD" w:rsidRPr="008D1845">
        <w:rPr>
          <w:lang w:val="es-MX"/>
        </w:rPr>
        <w:t>y colaborar</w:t>
      </w:r>
      <w:r w:rsidRPr="008D1845">
        <w:rPr>
          <w:lang w:val="es-MX"/>
        </w:rPr>
        <w:t>. Además, es importante identificar otros aliados estratégicos que nos pueden ayudar a llevar a cabo nuestras actividades tales como a</w:t>
      </w:r>
      <w:r w:rsidR="00613FDD" w:rsidRPr="008D1845">
        <w:rPr>
          <w:lang w:val="es-MX"/>
        </w:rPr>
        <w:t xml:space="preserve">utoridades </w:t>
      </w:r>
      <w:r w:rsidR="00CE4755">
        <w:rPr>
          <w:lang w:val="es-MX"/>
        </w:rPr>
        <w:t>c</w:t>
      </w:r>
      <w:r w:rsidR="00613FDD" w:rsidRPr="008D1845">
        <w:rPr>
          <w:lang w:val="es-MX"/>
        </w:rPr>
        <w:t>omunales</w:t>
      </w:r>
      <w:r w:rsidRPr="008D1845">
        <w:rPr>
          <w:lang w:val="es-MX"/>
        </w:rPr>
        <w:t>, a</w:t>
      </w:r>
      <w:r w:rsidR="00613FDD" w:rsidRPr="008D1845">
        <w:rPr>
          <w:lang w:val="es-MX"/>
        </w:rPr>
        <w:t>utoridades locales</w:t>
      </w:r>
      <w:r w:rsidR="008D1845" w:rsidRPr="008D1845">
        <w:rPr>
          <w:lang w:val="es-MX"/>
        </w:rPr>
        <w:t xml:space="preserve"> (</w:t>
      </w:r>
      <w:r w:rsidR="008D1845">
        <w:rPr>
          <w:lang w:val="es-MX"/>
        </w:rPr>
        <w:t xml:space="preserve">ej. </w:t>
      </w:r>
      <w:r w:rsidR="008D1845" w:rsidRPr="008D1845">
        <w:rPr>
          <w:lang w:val="es-MX"/>
        </w:rPr>
        <w:t>Salud, educación, Cuna MAS, Juntos, Agricultura)</w:t>
      </w:r>
      <w:r w:rsidRPr="008D1845">
        <w:rPr>
          <w:lang w:val="es-MX"/>
        </w:rPr>
        <w:t>, a</w:t>
      </w:r>
      <w:r w:rsidR="00613FDD" w:rsidRPr="008D1845">
        <w:rPr>
          <w:lang w:val="es-MX"/>
        </w:rPr>
        <w:t xml:space="preserve">utoridades </w:t>
      </w:r>
      <w:r w:rsidRPr="008D1845">
        <w:rPr>
          <w:lang w:val="es-MX"/>
        </w:rPr>
        <w:t>d</w:t>
      </w:r>
      <w:r w:rsidR="00613FDD" w:rsidRPr="008D1845">
        <w:rPr>
          <w:lang w:val="es-MX"/>
        </w:rPr>
        <w:t>istritales, provinciales y regionales.</w:t>
      </w:r>
      <w:r w:rsidR="00014988">
        <w:rPr>
          <w:lang w:val="es-MX"/>
        </w:rPr>
        <w:t xml:space="preserve"> El grupo Yanapai, por ejemplo, coordinó con promotores locales, estudiantes y agricultores actividades que tenían definidas en sus proyectos a través de esta identificación de actores. </w:t>
      </w:r>
    </w:p>
    <w:p w14:paraId="2956536E" w14:textId="749CDC7D" w:rsidR="00613FDD" w:rsidRDefault="008D1845" w:rsidP="008D1845">
      <w:pPr>
        <w:rPr>
          <w:lang w:val="es-MX"/>
        </w:rPr>
      </w:pPr>
      <w:r>
        <w:rPr>
          <w:lang w:val="es-MX"/>
        </w:rPr>
        <w:t xml:space="preserve">Existen varios medios de comunicación que pueden ayudar a planificar y ejecutar las actividades en el campo tales como el </w:t>
      </w:r>
      <w:r w:rsidR="00CE4755">
        <w:rPr>
          <w:lang w:val="es-MX"/>
        </w:rPr>
        <w:t>teléfono celular o la radio</w:t>
      </w:r>
      <w:r w:rsidR="00613FDD" w:rsidRPr="008D1845">
        <w:rPr>
          <w:lang w:val="es-MX"/>
        </w:rPr>
        <w:t>.</w:t>
      </w:r>
      <w:r>
        <w:rPr>
          <w:lang w:val="es-MX"/>
        </w:rPr>
        <w:t xml:space="preserve"> Sin embargo, es importante d</w:t>
      </w:r>
      <w:r w:rsidR="00613FDD" w:rsidRPr="008D1845">
        <w:rPr>
          <w:lang w:val="es-MX"/>
        </w:rPr>
        <w:t>iagn</w:t>
      </w:r>
      <w:r>
        <w:rPr>
          <w:lang w:val="es-MX"/>
        </w:rPr>
        <w:t>o</w:t>
      </w:r>
      <w:r w:rsidR="00613FDD" w:rsidRPr="008D1845">
        <w:rPr>
          <w:lang w:val="es-MX"/>
        </w:rPr>
        <w:t>stic</w:t>
      </w:r>
      <w:r>
        <w:rPr>
          <w:lang w:val="es-MX"/>
        </w:rPr>
        <w:t>ar</w:t>
      </w:r>
      <w:r w:rsidR="00613FDD" w:rsidRPr="008D1845">
        <w:rPr>
          <w:lang w:val="es-MX"/>
        </w:rPr>
        <w:t xml:space="preserve"> </w:t>
      </w:r>
      <w:r w:rsidR="00CE4755">
        <w:rPr>
          <w:lang w:val="es-MX"/>
        </w:rPr>
        <w:t>los principales</w:t>
      </w:r>
      <w:r w:rsidR="00613FDD" w:rsidRPr="008D1845">
        <w:rPr>
          <w:lang w:val="es-MX"/>
        </w:rPr>
        <w:t xml:space="preserve"> </w:t>
      </w:r>
      <w:r w:rsidR="00613FDD" w:rsidRPr="008D1845">
        <w:rPr>
          <w:lang w:val="es-MX"/>
        </w:rPr>
        <w:lastRenderedPageBreak/>
        <w:t>mecanismos de comunicación</w:t>
      </w:r>
      <w:r w:rsidR="00CE4755">
        <w:rPr>
          <w:lang w:val="es-MX"/>
        </w:rPr>
        <w:t xml:space="preserve"> que los agricultores usan (ej. </w:t>
      </w:r>
      <w:r w:rsidR="00CE4755" w:rsidRPr="008D1845">
        <w:rPr>
          <w:lang w:val="es-MX"/>
        </w:rPr>
        <w:t xml:space="preserve"> WhatsApp</w:t>
      </w:r>
      <w:r w:rsidR="00CE4755">
        <w:rPr>
          <w:lang w:val="es-MX"/>
        </w:rPr>
        <w:t xml:space="preserve"> o la </w:t>
      </w:r>
      <w:r w:rsidR="00CE4755" w:rsidRPr="008D1845">
        <w:rPr>
          <w:lang w:val="es-MX"/>
        </w:rPr>
        <w:t>radio</w:t>
      </w:r>
      <w:r w:rsidR="00CE4755">
        <w:rPr>
          <w:lang w:val="es-MX"/>
        </w:rPr>
        <w:t xml:space="preserve">), </w:t>
      </w:r>
      <w:r>
        <w:rPr>
          <w:lang w:val="es-MX"/>
        </w:rPr>
        <w:t>conocer</w:t>
      </w:r>
      <w:r w:rsidR="00613FDD" w:rsidRPr="008D1845">
        <w:rPr>
          <w:lang w:val="es-MX"/>
        </w:rPr>
        <w:t xml:space="preserve"> que teléfonos tienen, que velocidad de comunicación,</w:t>
      </w:r>
      <w:r>
        <w:rPr>
          <w:lang w:val="es-MX"/>
        </w:rPr>
        <w:t xml:space="preserve"> y que </w:t>
      </w:r>
      <w:r w:rsidR="00613FDD" w:rsidRPr="008D1845">
        <w:rPr>
          <w:lang w:val="es-MX"/>
        </w:rPr>
        <w:t>medios</w:t>
      </w:r>
      <w:r>
        <w:rPr>
          <w:lang w:val="es-MX"/>
        </w:rPr>
        <w:t xml:space="preserve"> son los más amigables</w:t>
      </w:r>
      <w:r w:rsidR="00613FDD" w:rsidRPr="008D1845">
        <w:rPr>
          <w:lang w:val="es-MX"/>
        </w:rPr>
        <w:t xml:space="preserve">. </w:t>
      </w:r>
      <w:r w:rsidR="00CE4755">
        <w:rPr>
          <w:lang w:val="es-MX"/>
        </w:rPr>
        <w:t>Entender</w:t>
      </w:r>
      <w:r>
        <w:rPr>
          <w:lang w:val="es-MX"/>
        </w:rPr>
        <w:t xml:space="preserve"> cómo funcionan l</w:t>
      </w:r>
      <w:r w:rsidR="00613FDD" w:rsidRPr="008D1845">
        <w:rPr>
          <w:lang w:val="es-MX"/>
        </w:rPr>
        <w:t xml:space="preserve">as redes </w:t>
      </w:r>
      <w:r w:rsidR="00CE4755">
        <w:rPr>
          <w:lang w:val="es-MX"/>
        </w:rPr>
        <w:t xml:space="preserve">de información </w:t>
      </w:r>
      <w:r w:rsidR="00613FDD" w:rsidRPr="008D1845">
        <w:rPr>
          <w:lang w:val="es-MX"/>
        </w:rPr>
        <w:t>familiar</w:t>
      </w:r>
      <w:r w:rsidR="00014988">
        <w:rPr>
          <w:lang w:val="es-MX"/>
        </w:rPr>
        <w:t xml:space="preserve"> y el rol de los jóvenes</w:t>
      </w:r>
      <w:r w:rsidR="00613FDD" w:rsidRPr="008D1845">
        <w:rPr>
          <w:lang w:val="es-MX"/>
        </w:rPr>
        <w:t xml:space="preserve"> </w:t>
      </w:r>
      <w:r>
        <w:rPr>
          <w:lang w:val="es-MX"/>
        </w:rPr>
        <w:t xml:space="preserve">puede permitir establecer puntos de contacto </w:t>
      </w:r>
      <w:r w:rsidR="00014988">
        <w:rPr>
          <w:lang w:val="es-MX"/>
        </w:rPr>
        <w:t xml:space="preserve">y mejorar la colaboración. </w:t>
      </w:r>
    </w:p>
    <w:p w14:paraId="35DD3E8E" w14:textId="6927EEB7" w:rsidR="00613FDD" w:rsidRDefault="00CE4755" w:rsidP="00CE4755">
      <w:pPr>
        <w:spacing w:line="288" w:lineRule="auto"/>
        <w:rPr>
          <w:lang w:val="es-MX"/>
        </w:rPr>
      </w:pPr>
      <w:r>
        <w:rPr>
          <w:lang w:val="es-MX"/>
        </w:rPr>
        <w:t xml:space="preserve">Es importante reconocer que </w:t>
      </w:r>
      <w:r w:rsidR="00014988">
        <w:rPr>
          <w:lang w:val="es-MX"/>
        </w:rPr>
        <w:t>e</w:t>
      </w:r>
      <w:r>
        <w:rPr>
          <w:lang w:val="es-MX"/>
        </w:rPr>
        <w:t>stas alternativas presentan nuevos retos que eventualmente tienen que ser evaluados</w:t>
      </w:r>
      <w:r w:rsidR="00014988">
        <w:rPr>
          <w:lang w:val="es-MX"/>
        </w:rPr>
        <w:t>:</w:t>
      </w:r>
      <w:r>
        <w:rPr>
          <w:lang w:val="es-MX"/>
        </w:rPr>
        <w:t xml:space="preserve"> como la disposición del agricultor a intercambiar información y como esta nueva intera</w:t>
      </w:r>
      <w:r w:rsidR="00014988">
        <w:rPr>
          <w:lang w:val="es-MX"/>
        </w:rPr>
        <w:t>c</w:t>
      </w:r>
      <w:r>
        <w:rPr>
          <w:lang w:val="es-MX"/>
        </w:rPr>
        <w:t>ción modifica la relación con el agricultor. Es importante también conocer en que idioma los agricultores quieren comunicarse.</w:t>
      </w:r>
    </w:p>
    <w:p w14:paraId="0000007D" w14:textId="3E8B0A29" w:rsidR="009D2E6E" w:rsidRDefault="00A66C8C" w:rsidP="00121D15">
      <w:pPr>
        <w:pStyle w:val="Heading1"/>
        <w:rPr>
          <w:lang w:val="es-EC"/>
        </w:rPr>
      </w:pPr>
      <w:bookmarkStart w:id="8" w:name="_Toc43464867"/>
      <w:r>
        <w:rPr>
          <w:lang w:val="es-EC"/>
        </w:rPr>
        <w:t>Referencias</w:t>
      </w:r>
      <w:bookmarkEnd w:id="8"/>
    </w:p>
    <w:p w14:paraId="415030CE" w14:textId="77777777" w:rsidR="005B3F60" w:rsidRPr="005B3F60" w:rsidRDefault="005B3F60" w:rsidP="005B3F60">
      <w:pPr>
        <w:pStyle w:val="Bibliography"/>
        <w:rPr>
          <w:rFonts w:cs="Calibri"/>
        </w:rPr>
      </w:pPr>
      <w:r>
        <w:rPr>
          <w:lang w:val="es-EC"/>
        </w:rPr>
        <w:fldChar w:fldCharType="begin"/>
      </w:r>
      <w:r w:rsidRPr="005B3F60">
        <w:rPr>
          <w:lang w:val="en-US"/>
        </w:rPr>
        <w:instrText xml:space="preserve"> ADDIN ZOTERO_BIBL {"uncited":[],"omitted":[],"custom":[]} CSL_BIBLIOGRAPHY </w:instrText>
      </w:r>
      <w:r>
        <w:rPr>
          <w:lang w:val="es-EC"/>
        </w:rPr>
        <w:fldChar w:fldCharType="separate"/>
      </w:r>
      <w:r w:rsidRPr="005B3F60">
        <w:rPr>
          <w:rFonts w:cs="Calibri"/>
        </w:rPr>
        <w:t xml:space="preserve">Bai, Y., Yao, L., Wei, T., Tian, F., Jin, D.-Y., Chen, L., &amp; Wang, M. (2020). Presumed Asymptomatic Carrier Transmission of COVID-19. </w:t>
      </w:r>
      <w:r w:rsidRPr="005B3F60">
        <w:rPr>
          <w:rFonts w:cs="Calibri"/>
          <w:i/>
          <w:iCs/>
        </w:rPr>
        <w:t>JAMA</w:t>
      </w:r>
      <w:r w:rsidRPr="005B3F60">
        <w:rPr>
          <w:rFonts w:cs="Calibri"/>
        </w:rPr>
        <w:t xml:space="preserve">, </w:t>
      </w:r>
      <w:r w:rsidRPr="005B3F60">
        <w:rPr>
          <w:rFonts w:cs="Calibri"/>
          <w:i/>
          <w:iCs/>
        </w:rPr>
        <w:t>323</w:t>
      </w:r>
      <w:r w:rsidRPr="005B3F60">
        <w:rPr>
          <w:rFonts w:cs="Calibri"/>
        </w:rPr>
        <w:t>(14), 1406–1407. https://doi.org/10.1001/jama.2020.2565</w:t>
      </w:r>
    </w:p>
    <w:p w14:paraId="3C6D20BC" w14:textId="77777777" w:rsidR="005B3F60" w:rsidRPr="005B3F60" w:rsidRDefault="005B3F60" w:rsidP="005B3F60">
      <w:pPr>
        <w:pStyle w:val="Bibliography"/>
        <w:rPr>
          <w:rFonts w:cs="Calibri"/>
          <w:lang w:val="es-EC"/>
        </w:rPr>
      </w:pPr>
      <w:r w:rsidRPr="005B3F60">
        <w:rPr>
          <w:rFonts w:cs="Calibri"/>
          <w:lang w:val="es-EC"/>
        </w:rPr>
        <w:t>Banco Interamericano de Desarrollo. (2020). El impacto del COVID-19 en las economías de la región. http://repositorio.uasb.edu.bo:8080/bitstream/54000/1118/1/covid-rev7.pdf. Accessed 19 June 2020</w:t>
      </w:r>
    </w:p>
    <w:p w14:paraId="418D943A" w14:textId="77777777" w:rsidR="005B3F60" w:rsidRPr="005B3F60" w:rsidRDefault="005B3F60" w:rsidP="005B3F60">
      <w:pPr>
        <w:pStyle w:val="Bibliography"/>
        <w:rPr>
          <w:rFonts w:cs="Calibri"/>
        </w:rPr>
      </w:pPr>
      <w:r w:rsidRPr="005B3F60">
        <w:rPr>
          <w:rFonts w:cs="Calibri"/>
        </w:rPr>
        <w:t xml:space="preserve">Cowling, B. J., &amp; Aiello, A. E. (2020). Public Health Measures to Slow Community Spread of Coronavirus Disease 2019. </w:t>
      </w:r>
      <w:r w:rsidRPr="005B3F60">
        <w:rPr>
          <w:rFonts w:cs="Calibri"/>
          <w:i/>
          <w:iCs/>
        </w:rPr>
        <w:t>The Journal of Infectious Diseases</w:t>
      </w:r>
      <w:r w:rsidRPr="005B3F60">
        <w:rPr>
          <w:rFonts w:cs="Calibri"/>
        </w:rPr>
        <w:t xml:space="preserve">, </w:t>
      </w:r>
      <w:r w:rsidRPr="005B3F60">
        <w:rPr>
          <w:rFonts w:cs="Calibri"/>
          <w:i/>
          <w:iCs/>
        </w:rPr>
        <w:t>221</w:t>
      </w:r>
      <w:r w:rsidRPr="005B3F60">
        <w:rPr>
          <w:rFonts w:cs="Calibri"/>
        </w:rPr>
        <w:t>(11), 1749–1751. https://doi.org/10.1093/infdis/jiaa123</w:t>
      </w:r>
    </w:p>
    <w:p w14:paraId="6F7C5D4B" w14:textId="77777777" w:rsidR="005B3F60" w:rsidRPr="005B3F60" w:rsidRDefault="005B3F60" w:rsidP="005B3F60">
      <w:pPr>
        <w:pStyle w:val="Bibliography"/>
        <w:rPr>
          <w:rFonts w:cs="Calibri"/>
          <w:lang w:val="es-EC"/>
        </w:rPr>
      </w:pPr>
      <w:r w:rsidRPr="005B3F60">
        <w:rPr>
          <w:rFonts w:cs="Calibri"/>
        </w:rPr>
        <w:t xml:space="preserve">Day, M. (2020). Covid-19: four fifths of cases are asymptomatic, China figures indicate. </w:t>
      </w:r>
      <w:r w:rsidRPr="005B3F60">
        <w:rPr>
          <w:rFonts w:cs="Calibri"/>
          <w:i/>
          <w:iCs/>
          <w:lang w:val="es-EC"/>
        </w:rPr>
        <w:t>BMJ</w:t>
      </w:r>
      <w:r w:rsidRPr="005B3F60">
        <w:rPr>
          <w:rFonts w:cs="Calibri"/>
          <w:lang w:val="es-EC"/>
        </w:rPr>
        <w:t xml:space="preserve">, </w:t>
      </w:r>
      <w:r w:rsidRPr="005B3F60">
        <w:rPr>
          <w:rFonts w:cs="Calibri"/>
          <w:i/>
          <w:iCs/>
          <w:lang w:val="es-EC"/>
        </w:rPr>
        <w:t>369</w:t>
      </w:r>
      <w:r w:rsidRPr="005B3F60">
        <w:rPr>
          <w:rFonts w:cs="Calibri"/>
          <w:lang w:val="es-EC"/>
        </w:rPr>
        <w:t>. https://doi.org/10.1136/bmj.m1375</w:t>
      </w:r>
    </w:p>
    <w:p w14:paraId="1113F97D" w14:textId="77777777" w:rsidR="005B3F60" w:rsidRPr="005B3F60" w:rsidRDefault="005B3F60" w:rsidP="005B3F60">
      <w:pPr>
        <w:pStyle w:val="Bibliography"/>
        <w:rPr>
          <w:rFonts w:cs="Calibri"/>
          <w:lang w:val="es-EC"/>
        </w:rPr>
      </w:pPr>
      <w:r w:rsidRPr="005B3F60">
        <w:rPr>
          <w:rFonts w:cs="Calibri"/>
          <w:lang w:val="es-EC"/>
        </w:rPr>
        <w:t xml:space="preserve">FAO. (2020). </w:t>
      </w:r>
      <w:r w:rsidRPr="005B3F60">
        <w:rPr>
          <w:rFonts w:cs="Calibri"/>
          <w:i/>
          <w:iCs/>
          <w:lang w:val="es-EC"/>
        </w:rPr>
        <w:t>Sistemas alimentarios y COVID-19 en América Latina y el Caribe: Impacto y riesgos en mercado laboral</w:t>
      </w:r>
      <w:r w:rsidRPr="005B3F60">
        <w:rPr>
          <w:rFonts w:cs="Calibri"/>
          <w:lang w:val="es-EC"/>
        </w:rPr>
        <w:t xml:space="preserve"> (No. 5).</w:t>
      </w:r>
    </w:p>
    <w:p w14:paraId="4656F1F9" w14:textId="77777777" w:rsidR="005B3F60" w:rsidRPr="005B3F60" w:rsidRDefault="005B3F60" w:rsidP="005B3F60">
      <w:pPr>
        <w:pStyle w:val="Bibliography"/>
        <w:rPr>
          <w:rFonts w:cs="Calibri"/>
          <w:lang w:val="es-EC"/>
        </w:rPr>
      </w:pPr>
      <w:r w:rsidRPr="005B3F60">
        <w:rPr>
          <w:rFonts w:cs="Calibri"/>
          <w:lang w:val="es-EC"/>
        </w:rPr>
        <w:t>Ministerio de Salud Bolivia. (2020). Norma Técnica de Procedimientos Bioseguridad para la Prevención de Contagio de Covid-19.</w:t>
      </w:r>
    </w:p>
    <w:p w14:paraId="108DB4D4" w14:textId="77777777" w:rsidR="005B3F60" w:rsidRPr="005B3F60" w:rsidRDefault="005B3F60" w:rsidP="005B3F60">
      <w:pPr>
        <w:pStyle w:val="Bibliography"/>
        <w:rPr>
          <w:rFonts w:cs="Calibri"/>
          <w:lang w:val="es-EC"/>
        </w:rPr>
      </w:pPr>
      <w:r w:rsidRPr="005B3F60">
        <w:rPr>
          <w:rFonts w:cs="Calibri"/>
          <w:lang w:val="es-EC"/>
        </w:rPr>
        <w:t>Organización Mundial de la Salud. (2020). Organización Mundial de la Salud.</w:t>
      </w:r>
    </w:p>
    <w:p w14:paraId="275ED48D" w14:textId="77777777" w:rsidR="005B3F60" w:rsidRPr="005B3F60" w:rsidRDefault="005B3F60" w:rsidP="005B3F60">
      <w:pPr>
        <w:pStyle w:val="Bibliography"/>
        <w:rPr>
          <w:rFonts w:cs="Calibri"/>
        </w:rPr>
      </w:pPr>
      <w:r w:rsidRPr="005B3F60">
        <w:rPr>
          <w:rFonts w:cs="Calibri"/>
        </w:rPr>
        <w:t>Pearce, K. (2020). WHAT IS SOCIAL DISTANCING AND HOW CAN IT SLOW THE SPREAD OF COVID-19? https://splg.org/wp-content/uploads/2020/03/what-is-social-distancing-and-how-can-it-slow-the-spread-of-COVID-19-johns-hopkins.pdf</w:t>
      </w:r>
    </w:p>
    <w:p w14:paraId="7C0CED27" w14:textId="77777777" w:rsidR="005B3F60" w:rsidRPr="005B3F60" w:rsidRDefault="005B3F60" w:rsidP="005B3F60">
      <w:pPr>
        <w:pStyle w:val="Bibliography"/>
        <w:rPr>
          <w:rFonts w:cs="Calibri"/>
          <w:lang w:val="es-EC"/>
        </w:rPr>
      </w:pPr>
      <w:r w:rsidRPr="005B3F60">
        <w:rPr>
          <w:rFonts w:cs="Calibri"/>
          <w:lang w:val="es-EC"/>
        </w:rPr>
        <w:lastRenderedPageBreak/>
        <w:t xml:space="preserve">Rodríguez-Morales, A. J., Sánchez-Duque, J. A., Hernández Botero, S., Pérez-Díaz, C. E., Villamil-Gómez, W. E., Méndez, C. A., et al. (2020). Preparación y control de la enfermedad por coronavirus 2019 (COVID-19) en América Latina. </w:t>
      </w:r>
      <w:r w:rsidRPr="005B3F60">
        <w:rPr>
          <w:rFonts w:cs="Calibri"/>
          <w:i/>
          <w:iCs/>
          <w:lang w:val="es-EC"/>
        </w:rPr>
        <w:t>Acta Médica Peruana</w:t>
      </w:r>
      <w:r w:rsidRPr="005B3F60">
        <w:rPr>
          <w:rFonts w:cs="Calibri"/>
          <w:lang w:val="es-EC"/>
        </w:rPr>
        <w:t xml:space="preserve">, </w:t>
      </w:r>
      <w:r w:rsidRPr="005B3F60">
        <w:rPr>
          <w:rFonts w:cs="Calibri"/>
          <w:i/>
          <w:iCs/>
          <w:lang w:val="es-EC"/>
        </w:rPr>
        <w:t>37</w:t>
      </w:r>
      <w:r w:rsidRPr="005B3F60">
        <w:rPr>
          <w:rFonts w:cs="Calibri"/>
          <w:lang w:val="es-EC"/>
        </w:rPr>
        <w:t>(1), 3–7. https://doi.org/10.35663/amp.2020.371.909</w:t>
      </w:r>
    </w:p>
    <w:p w14:paraId="16F2D965" w14:textId="77777777" w:rsidR="005B3F60" w:rsidRPr="005B3F60" w:rsidRDefault="005B3F60" w:rsidP="005B3F60">
      <w:pPr>
        <w:pStyle w:val="Bibliography"/>
        <w:rPr>
          <w:rFonts w:cs="Calibri"/>
        </w:rPr>
      </w:pPr>
      <w:r w:rsidRPr="005B3F60">
        <w:rPr>
          <w:rFonts w:cs="Calibri"/>
          <w:lang w:val="es-EC"/>
        </w:rPr>
        <w:t xml:space="preserve">Setti, L., Passarini, F., De Gennaro, G., Barbieri, P., Perrone, M. G., Borelli, M., et al. </w:t>
      </w:r>
      <w:r w:rsidRPr="005B3F60">
        <w:rPr>
          <w:rFonts w:cs="Calibri"/>
        </w:rPr>
        <w:t xml:space="preserve">(2020). Airborne Transmission Route of COVID-19: Why 2 Meters/6 Feet of Inter-Personal Distance Could Not Be Enough. </w:t>
      </w:r>
      <w:r w:rsidRPr="005B3F60">
        <w:rPr>
          <w:rFonts w:cs="Calibri"/>
          <w:i/>
          <w:iCs/>
        </w:rPr>
        <w:t>International Journal of Environmental Research and Public Health</w:t>
      </w:r>
      <w:r w:rsidRPr="005B3F60">
        <w:rPr>
          <w:rFonts w:cs="Calibri"/>
        </w:rPr>
        <w:t xml:space="preserve">, </w:t>
      </w:r>
      <w:r w:rsidRPr="005B3F60">
        <w:rPr>
          <w:rFonts w:cs="Calibri"/>
          <w:i/>
          <w:iCs/>
        </w:rPr>
        <w:t>17</w:t>
      </w:r>
      <w:r w:rsidRPr="005B3F60">
        <w:rPr>
          <w:rFonts w:cs="Calibri"/>
        </w:rPr>
        <w:t>(8), 2932. https://doi.org/10.3390/ijerph17082932</w:t>
      </w:r>
    </w:p>
    <w:p w14:paraId="7D8AC4A4" w14:textId="77777777" w:rsidR="005B3F60" w:rsidRPr="005B3F60" w:rsidRDefault="005B3F60" w:rsidP="005B3F60">
      <w:pPr>
        <w:pStyle w:val="Bibliography"/>
        <w:rPr>
          <w:rFonts w:cs="Calibri"/>
        </w:rPr>
      </w:pPr>
      <w:r w:rsidRPr="005B3F60">
        <w:rPr>
          <w:rFonts w:cs="Calibri"/>
        </w:rPr>
        <w:t xml:space="preserve">Sohrabi, C., Alsafi, Z., O’Neill, N., Khan, M., Kerwan, A., Al-Jabir, A., et al. (2020). World Health Organization declares global emergency: A review of the 2019 novel coronavirus (COVID-19). </w:t>
      </w:r>
      <w:r w:rsidRPr="005B3F60">
        <w:rPr>
          <w:rFonts w:cs="Calibri"/>
          <w:i/>
          <w:iCs/>
        </w:rPr>
        <w:t>International Journal of Surgery</w:t>
      </w:r>
      <w:r w:rsidRPr="005B3F60">
        <w:rPr>
          <w:rFonts w:cs="Calibri"/>
        </w:rPr>
        <w:t xml:space="preserve">, </w:t>
      </w:r>
      <w:r w:rsidRPr="005B3F60">
        <w:rPr>
          <w:rFonts w:cs="Calibri"/>
          <w:i/>
          <w:iCs/>
        </w:rPr>
        <w:t>76</w:t>
      </w:r>
      <w:r w:rsidRPr="005B3F60">
        <w:rPr>
          <w:rFonts w:cs="Calibri"/>
        </w:rPr>
        <w:t>, 71–76. https://doi.org/10.1016/j.ijsu.2020.02.034</w:t>
      </w:r>
    </w:p>
    <w:p w14:paraId="4FA6B652" w14:textId="77777777" w:rsidR="005B3F60" w:rsidRPr="005B3F60" w:rsidRDefault="005B3F60" w:rsidP="005B3F60">
      <w:pPr>
        <w:pStyle w:val="Bibliography"/>
        <w:rPr>
          <w:rFonts w:cs="Calibri"/>
        </w:rPr>
      </w:pPr>
      <w:r w:rsidRPr="005B3F60">
        <w:rPr>
          <w:rFonts w:cs="Calibri"/>
        </w:rPr>
        <w:t xml:space="preserve">Wang, L., Wang, Y., Ye, D., &amp; Liu, Q. (2020). Review of the 2019 novel coronavirus (SARS-CoV-2) based on current evidence. </w:t>
      </w:r>
      <w:r w:rsidRPr="005B3F60">
        <w:rPr>
          <w:rFonts w:cs="Calibri"/>
          <w:i/>
          <w:iCs/>
        </w:rPr>
        <w:t>International Journal of Antimicrobial Agents</w:t>
      </w:r>
      <w:r w:rsidRPr="005B3F60">
        <w:rPr>
          <w:rFonts w:cs="Calibri"/>
        </w:rPr>
        <w:t>, 105948. https://doi.org/10.1016/j.ijantimicag.2020.105948</w:t>
      </w:r>
    </w:p>
    <w:p w14:paraId="49AD539C" w14:textId="77777777" w:rsidR="005B3F60" w:rsidRPr="005B3F60" w:rsidRDefault="005B3F60" w:rsidP="005B3F60">
      <w:pPr>
        <w:pStyle w:val="Bibliography"/>
        <w:rPr>
          <w:rFonts w:cs="Calibri"/>
        </w:rPr>
      </w:pPr>
      <w:r w:rsidRPr="005B3F60">
        <w:rPr>
          <w:rFonts w:cs="Calibri"/>
        </w:rPr>
        <w:t xml:space="preserve">Wilder-Smith, A., &amp; Freedman, D. O. (2020). Isolation, quarantine, social distancing and community containment: pivotal role for old-style public health measures in the novel coronavirus (2019-nCoV) outbreak. </w:t>
      </w:r>
      <w:r w:rsidRPr="005B3F60">
        <w:rPr>
          <w:rFonts w:cs="Calibri"/>
          <w:i/>
          <w:iCs/>
        </w:rPr>
        <w:t>Journal of Travel Medicine</w:t>
      </w:r>
      <w:r w:rsidRPr="005B3F60">
        <w:rPr>
          <w:rFonts w:cs="Calibri"/>
        </w:rPr>
        <w:t xml:space="preserve">, </w:t>
      </w:r>
      <w:r w:rsidRPr="005B3F60">
        <w:rPr>
          <w:rFonts w:cs="Calibri"/>
          <w:i/>
          <w:iCs/>
        </w:rPr>
        <w:t>27</w:t>
      </w:r>
      <w:r w:rsidRPr="005B3F60">
        <w:rPr>
          <w:rFonts w:cs="Calibri"/>
        </w:rPr>
        <w:t>(2). https://doi.org/10.1093/jtm/taaa020</w:t>
      </w:r>
    </w:p>
    <w:p w14:paraId="771189E1" w14:textId="1673370C" w:rsidR="005B3F60" w:rsidRPr="005B3F60" w:rsidRDefault="005B3F60" w:rsidP="005B3F60">
      <w:pPr>
        <w:rPr>
          <w:lang w:val="es-EC"/>
        </w:rPr>
      </w:pPr>
      <w:r>
        <w:rPr>
          <w:lang w:val="es-EC"/>
        </w:rPr>
        <w:fldChar w:fldCharType="end"/>
      </w:r>
    </w:p>
    <w:p w14:paraId="0180BF88" w14:textId="597D2CF5" w:rsidR="00A66C8C" w:rsidRDefault="00A66C8C" w:rsidP="00A66C8C">
      <w:pPr>
        <w:pStyle w:val="Heading1"/>
        <w:rPr>
          <w:lang w:val="es-EC"/>
        </w:rPr>
      </w:pPr>
      <w:bookmarkStart w:id="9" w:name="_Toc43464868"/>
      <w:r w:rsidRPr="00A66C8C">
        <w:rPr>
          <w:lang w:val="es-EC"/>
        </w:rPr>
        <w:t>A</w:t>
      </w:r>
      <w:r>
        <w:rPr>
          <w:lang w:val="es-EC"/>
        </w:rPr>
        <w:t>nexos</w:t>
      </w:r>
      <w:bookmarkEnd w:id="9"/>
    </w:p>
    <w:p w14:paraId="3232A39F" w14:textId="7E554411" w:rsidR="00A66C8C" w:rsidRPr="00A66C8C" w:rsidRDefault="00A66C8C" w:rsidP="00203FC5">
      <w:pPr>
        <w:pStyle w:val="Heading1"/>
        <w:numPr>
          <w:ilvl w:val="0"/>
          <w:numId w:val="36"/>
        </w:numPr>
        <w:rPr>
          <w:lang w:val="es-EC"/>
        </w:rPr>
      </w:pPr>
      <w:r>
        <w:rPr>
          <w:lang w:val="es-EC"/>
        </w:rPr>
        <w:t xml:space="preserve">Una lista de referencias bibliográficas fue compilada para poder </w:t>
      </w:r>
      <w:r w:rsidR="001F080A">
        <w:rPr>
          <w:lang w:val="es-EC"/>
        </w:rPr>
        <w:t>diseñar los protocolos de seguridad y de investigación en el CCRP-Andes (</w:t>
      </w:r>
      <w:proofErr w:type="spellStart"/>
      <w:r w:rsidR="005A571E">
        <w:fldChar w:fldCharType="begin"/>
      </w:r>
      <w:r w:rsidR="005A571E" w:rsidRPr="00613FDD">
        <w:rPr>
          <w:lang w:val="es-EC"/>
        </w:rPr>
        <w:instrText xml:space="preserve"> HYPERLINK "https://www.dropbox.com/sh/atoclt9is1keusg/AABFk9D5bLFdj0jlRAmD3VCBa?dl=0" </w:instrText>
      </w:r>
      <w:r w:rsidR="005A571E">
        <w:fldChar w:fldCharType="separate"/>
      </w:r>
      <w:r w:rsidR="001F080A" w:rsidRPr="001F080A">
        <w:rPr>
          <w:rStyle w:val="Hyperlink"/>
          <w:lang w:val="es-EC"/>
        </w:rPr>
        <w:t>click</w:t>
      </w:r>
      <w:proofErr w:type="spellEnd"/>
      <w:r w:rsidR="001F080A" w:rsidRPr="001F080A">
        <w:rPr>
          <w:rStyle w:val="Hyperlink"/>
          <w:lang w:val="es-EC"/>
        </w:rPr>
        <w:t xml:space="preserve"> aquí</w:t>
      </w:r>
      <w:r w:rsidR="005A571E">
        <w:rPr>
          <w:rStyle w:val="Hyperlink"/>
          <w:lang w:val="es-EC"/>
        </w:rPr>
        <w:fldChar w:fldCharType="end"/>
      </w:r>
      <w:r w:rsidR="001F080A">
        <w:rPr>
          <w:lang w:val="es-EC"/>
        </w:rPr>
        <w:t>).</w:t>
      </w:r>
      <w:r>
        <w:rPr>
          <w:lang w:val="es-EC"/>
        </w:rPr>
        <w:t xml:space="preserve"> </w:t>
      </w:r>
    </w:p>
    <w:p w14:paraId="00000080" w14:textId="420E49A3" w:rsidR="009D2E6E" w:rsidRPr="003E5617" w:rsidRDefault="00535575" w:rsidP="002846E8">
      <w:pPr>
        <w:pStyle w:val="Heading1"/>
        <w:numPr>
          <w:ilvl w:val="0"/>
          <w:numId w:val="36"/>
        </w:numPr>
        <w:rPr>
          <w:rFonts w:asciiTheme="majorHAnsi" w:hAnsiTheme="majorHAnsi" w:cstheme="majorHAnsi"/>
          <w:lang w:val="es-EC"/>
        </w:rPr>
      </w:pPr>
      <w:r w:rsidRPr="003E5617">
        <w:rPr>
          <w:lang w:val="es-EC"/>
        </w:rPr>
        <w:t>Volante para disminuir la diseminación del Covid-19 realizado para agricultores (</w:t>
      </w:r>
      <w:proofErr w:type="spellStart"/>
      <w:r w:rsidRPr="003E5617">
        <w:rPr>
          <w:lang w:val="es-EC"/>
        </w:rPr>
        <w:fldChar w:fldCharType="begin"/>
      </w:r>
      <w:r w:rsidRPr="003E5617">
        <w:rPr>
          <w:lang w:val="es-EC"/>
        </w:rPr>
        <w:instrText xml:space="preserve"> HYPERLINK "https://www.dropbox.com/s/m7eqz1c1j61d1pc/Volante_propuesta_covid_V1.pdf?dl=0" </w:instrText>
      </w:r>
      <w:r w:rsidRPr="003E5617">
        <w:rPr>
          <w:lang w:val="es-EC"/>
        </w:rPr>
        <w:fldChar w:fldCharType="separate"/>
      </w:r>
      <w:r w:rsidRPr="003E5617">
        <w:rPr>
          <w:rStyle w:val="Hyperlink"/>
          <w:lang w:val="es-EC"/>
        </w:rPr>
        <w:t>click</w:t>
      </w:r>
      <w:proofErr w:type="spellEnd"/>
      <w:r w:rsidRPr="003E5617">
        <w:rPr>
          <w:rStyle w:val="Hyperlink"/>
          <w:lang w:val="es-EC"/>
        </w:rPr>
        <w:t xml:space="preserve"> aquí</w:t>
      </w:r>
      <w:r w:rsidRPr="003E5617">
        <w:rPr>
          <w:lang w:val="es-EC"/>
        </w:rPr>
        <w:fldChar w:fldCharType="end"/>
      </w:r>
      <w:r w:rsidRPr="003E5617">
        <w:rPr>
          <w:lang w:val="es-EC"/>
        </w:rPr>
        <w:t>)</w:t>
      </w:r>
    </w:p>
    <w:p w14:paraId="00000081" w14:textId="77777777" w:rsidR="009D2E6E" w:rsidRPr="00A66C8C" w:rsidRDefault="009D2E6E">
      <w:pPr>
        <w:rPr>
          <w:rFonts w:asciiTheme="majorHAnsi" w:hAnsiTheme="majorHAnsi" w:cstheme="majorHAnsi"/>
          <w:lang w:val="es-EC"/>
        </w:rPr>
      </w:pPr>
    </w:p>
    <w:p w14:paraId="00000082" w14:textId="77777777" w:rsidR="009D2E6E" w:rsidRPr="00A66C8C" w:rsidRDefault="009D2E6E">
      <w:pPr>
        <w:rPr>
          <w:rFonts w:asciiTheme="majorHAnsi" w:hAnsiTheme="majorHAnsi" w:cstheme="majorHAnsi"/>
          <w:lang w:val="es-EC"/>
        </w:rPr>
      </w:pPr>
    </w:p>
    <w:sectPr w:rsidR="009D2E6E" w:rsidRPr="00A66C8C" w:rsidSect="00B60DAB">
      <w:footerReference w:type="default" r:id="rId9"/>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36D52" w14:textId="77777777" w:rsidR="00327DD6" w:rsidRDefault="00327DD6">
      <w:pPr>
        <w:spacing w:line="240" w:lineRule="auto"/>
      </w:pPr>
      <w:r>
        <w:separator/>
      </w:r>
    </w:p>
  </w:endnote>
  <w:endnote w:type="continuationSeparator" w:id="0">
    <w:p w14:paraId="5BAC7231" w14:textId="77777777" w:rsidR="00327DD6" w:rsidRDefault="00327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3" w14:textId="62228DB3" w:rsidR="009D2E6E" w:rsidRDefault="00917301">
    <w:pPr>
      <w:jc w:val="right"/>
    </w:pPr>
    <w:r>
      <w:fldChar w:fldCharType="begin"/>
    </w:r>
    <w:r>
      <w:instrText>PAGE</w:instrText>
    </w:r>
    <w:r>
      <w:fldChar w:fldCharType="separate"/>
    </w:r>
    <w:r w:rsidR="00A66C8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9AD83" w14:textId="77777777" w:rsidR="00327DD6" w:rsidRDefault="00327DD6">
      <w:pPr>
        <w:spacing w:line="240" w:lineRule="auto"/>
      </w:pPr>
      <w:r>
        <w:separator/>
      </w:r>
    </w:p>
  </w:footnote>
  <w:footnote w:type="continuationSeparator" w:id="0">
    <w:p w14:paraId="5804C00B" w14:textId="77777777" w:rsidR="00327DD6" w:rsidRDefault="00327D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4817"/>
    <w:multiLevelType w:val="hybridMultilevel"/>
    <w:tmpl w:val="C632F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0F2903"/>
    <w:multiLevelType w:val="multilevel"/>
    <w:tmpl w:val="09903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6D1F9B"/>
    <w:multiLevelType w:val="multilevel"/>
    <w:tmpl w:val="8FE01F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CF3B22"/>
    <w:multiLevelType w:val="multilevel"/>
    <w:tmpl w:val="D3607FF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49E4473"/>
    <w:multiLevelType w:val="multilevel"/>
    <w:tmpl w:val="7B283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8A382E"/>
    <w:multiLevelType w:val="multilevel"/>
    <w:tmpl w:val="EDD2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B12AF8"/>
    <w:multiLevelType w:val="multilevel"/>
    <w:tmpl w:val="76A65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E322C6"/>
    <w:multiLevelType w:val="multilevel"/>
    <w:tmpl w:val="9DBE1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FD219B3"/>
    <w:multiLevelType w:val="multilevel"/>
    <w:tmpl w:val="CFC6850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5D68B2"/>
    <w:multiLevelType w:val="multilevel"/>
    <w:tmpl w:val="73E44E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BB35598"/>
    <w:multiLevelType w:val="hybridMultilevel"/>
    <w:tmpl w:val="FC84E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DD64F9"/>
    <w:multiLevelType w:val="hybridMultilevel"/>
    <w:tmpl w:val="DAE2A0D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12" w15:restartNumberingAfterBreak="0">
    <w:nsid w:val="24DF2E2A"/>
    <w:multiLevelType w:val="multilevel"/>
    <w:tmpl w:val="CFC6850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F4266F"/>
    <w:multiLevelType w:val="multilevel"/>
    <w:tmpl w:val="71347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C767413"/>
    <w:multiLevelType w:val="hybridMultilevel"/>
    <w:tmpl w:val="84507B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A5681B"/>
    <w:multiLevelType w:val="hybridMultilevel"/>
    <w:tmpl w:val="50403714"/>
    <w:lvl w:ilvl="0" w:tplc="69AA0FC0">
      <w:start w:val="1"/>
      <w:numFmt w:val="decimal"/>
      <w:lvlText w:val="%1."/>
      <w:lvlJc w:val="left"/>
      <w:pPr>
        <w:ind w:left="720" w:hanging="360"/>
      </w:pPr>
      <w:rPr>
        <w:rFonts w:ascii="Calibri" w:eastAsia="Arial"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C266D"/>
    <w:multiLevelType w:val="multilevel"/>
    <w:tmpl w:val="76A65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9F59E5"/>
    <w:multiLevelType w:val="multilevel"/>
    <w:tmpl w:val="76A65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635176"/>
    <w:multiLevelType w:val="hybridMultilevel"/>
    <w:tmpl w:val="D1BCAD9E"/>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19" w15:restartNumberingAfterBreak="0">
    <w:nsid w:val="37CF36B8"/>
    <w:multiLevelType w:val="hybridMultilevel"/>
    <w:tmpl w:val="005E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13A6C"/>
    <w:multiLevelType w:val="multilevel"/>
    <w:tmpl w:val="F2707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A4D5C51"/>
    <w:multiLevelType w:val="multilevel"/>
    <w:tmpl w:val="CFC6850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3D11C7"/>
    <w:multiLevelType w:val="multilevel"/>
    <w:tmpl w:val="76A65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52174A"/>
    <w:multiLevelType w:val="hybridMultilevel"/>
    <w:tmpl w:val="59CAF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076EE1"/>
    <w:multiLevelType w:val="multilevel"/>
    <w:tmpl w:val="FE025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1A1E26"/>
    <w:multiLevelType w:val="multilevel"/>
    <w:tmpl w:val="76A65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5A0E17"/>
    <w:multiLevelType w:val="multilevel"/>
    <w:tmpl w:val="76A65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DE24C9D"/>
    <w:multiLevelType w:val="multilevel"/>
    <w:tmpl w:val="FE025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415B32"/>
    <w:multiLevelType w:val="multilevel"/>
    <w:tmpl w:val="AA868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606F1D"/>
    <w:multiLevelType w:val="hybridMultilevel"/>
    <w:tmpl w:val="D298C7F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0" w15:restartNumberingAfterBreak="0">
    <w:nsid w:val="7798502E"/>
    <w:multiLevelType w:val="multilevel"/>
    <w:tmpl w:val="9AD09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936635F"/>
    <w:multiLevelType w:val="hybridMultilevel"/>
    <w:tmpl w:val="24CE5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A06161D"/>
    <w:multiLevelType w:val="multilevel"/>
    <w:tmpl w:val="22545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B1B14F5"/>
    <w:multiLevelType w:val="multilevel"/>
    <w:tmpl w:val="CFC6850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CC5768C"/>
    <w:multiLevelType w:val="multilevel"/>
    <w:tmpl w:val="75DE2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CE1AA2"/>
    <w:multiLevelType w:val="hybridMultilevel"/>
    <w:tmpl w:val="5F36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
  </w:num>
  <w:num w:numId="4">
    <w:abstractNumId w:val="1"/>
  </w:num>
  <w:num w:numId="5">
    <w:abstractNumId w:val="30"/>
  </w:num>
  <w:num w:numId="6">
    <w:abstractNumId w:val="20"/>
  </w:num>
  <w:num w:numId="7">
    <w:abstractNumId w:val="5"/>
  </w:num>
  <w:num w:numId="8">
    <w:abstractNumId w:val="24"/>
  </w:num>
  <w:num w:numId="9">
    <w:abstractNumId w:val="26"/>
  </w:num>
  <w:num w:numId="10">
    <w:abstractNumId w:val="32"/>
  </w:num>
  <w:num w:numId="11">
    <w:abstractNumId w:val="34"/>
  </w:num>
  <w:num w:numId="12">
    <w:abstractNumId w:val="7"/>
  </w:num>
  <w:num w:numId="13">
    <w:abstractNumId w:val="13"/>
  </w:num>
  <w:num w:numId="14">
    <w:abstractNumId w:val="9"/>
  </w:num>
  <w:num w:numId="15">
    <w:abstractNumId w:val="3"/>
  </w:num>
  <w:num w:numId="16">
    <w:abstractNumId w:val="35"/>
  </w:num>
  <w:num w:numId="17">
    <w:abstractNumId w:val="19"/>
  </w:num>
  <w:num w:numId="18">
    <w:abstractNumId w:val="17"/>
  </w:num>
  <w:num w:numId="19">
    <w:abstractNumId w:val="6"/>
  </w:num>
  <w:num w:numId="20">
    <w:abstractNumId w:val="25"/>
  </w:num>
  <w:num w:numId="21">
    <w:abstractNumId w:val="22"/>
  </w:num>
  <w:num w:numId="22">
    <w:abstractNumId w:val="16"/>
  </w:num>
  <w:num w:numId="23">
    <w:abstractNumId w:val="27"/>
  </w:num>
  <w:num w:numId="24">
    <w:abstractNumId w:val="21"/>
  </w:num>
  <w:num w:numId="25">
    <w:abstractNumId w:val="12"/>
  </w:num>
  <w:num w:numId="26">
    <w:abstractNumId w:val="33"/>
  </w:num>
  <w:num w:numId="27">
    <w:abstractNumId w:val="8"/>
  </w:num>
  <w:num w:numId="28">
    <w:abstractNumId w:val="2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3"/>
  </w:num>
  <w:num w:numId="34">
    <w:abstractNumId w:val="18"/>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6E"/>
    <w:rsid w:val="00011376"/>
    <w:rsid w:val="00014988"/>
    <w:rsid w:val="00121D15"/>
    <w:rsid w:val="00152F4D"/>
    <w:rsid w:val="00156AAA"/>
    <w:rsid w:val="001733A0"/>
    <w:rsid w:val="001C0EE5"/>
    <w:rsid w:val="001D141A"/>
    <w:rsid w:val="001F080A"/>
    <w:rsid w:val="00203FC5"/>
    <w:rsid w:val="00206479"/>
    <w:rsid w:val="00242965"/>
    <w:rsid w:val="002E6B3D"/>
    <w:rsid w:val="00327DD6"/>
    <w:rsid w:val="003D7FF0"/>
    <w:rsid w:val="003E5617"/>
    <w:rsid w:val="00453224"/>
    <w:rsid w:val="004C3E0A"/>
    <w:rsid w:val="00535575"/>
    <w:rsid w:val="005A571E"/>
    <w:rsid w:val="005B3F60"/>
    <w:rsid w:val="005F1A0F"/>
    <w:rsid w:val="005F2634"/>
    <w:rsid w:val="0061248B"/>
    <w:rsid w:val="00613FDD"/>
    <w:rsid w:val="0065735A"/>
    <w:rsid w:val="006A5530"/>
    <w:rsid w:val="00720A74"/>
    <w:rsid w:val="0075586A"/>
    <w:rsid w:val="00761E1A"/>
    <w:rsid w:val="00767E99"/>
    <w:rsid w:val="007B475E"/>
    <w:rsid w:val="008D1845"/>
    <w:rsid w:val="008E2C5A"/>
    <w:rsid w:val="00917301"/>
    <w:rsid w:val="00972E1F"/>
    <w:rsid w:val="009D2E6E"/>
    <w:rsid w:val="00A32D77"/>
    <w:rsid w:val="00A62DDE"/>
    <w:rsid w:val="00A66C8C"/>
    <w:rsid w:val="00AF4DF0"/>
    <w:rsid w:val="00B60DAB"/>
    <w:rsid w:val="00B73AB5"/>
    <w:rsid w:val="00B768B1"/>
    <w:rsid w:val="00BF0872"/>
    <w:rsid w:val="00C15CEA"/>
    <w:rsid w:val="00CD5E2E"/>
    <w:rsid w:val="00CE4755"/>
    <w:rsid w:val="00CF7645"/>
    <w:rsid w:val="00D0522E"/>
    <w:rsid w:val="00D27A2D"/>
    <w:rsid w:val="00EA58AC"/>
    <w:rsid w:val="00F14E4D"/>
    <w:rsid w:val="00F51867"/>
    <w:rsid w:val="00FA7A75"/>
    <w:rsid w:val="00FC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DA67"/>
  <w15:docId w15:val="{92F15C7F-49BC-42A3-A057-E24B4EC2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15"/>
    <w:pPr>
      <w:jc w:val="both"/>
    </w:pPr>
    <w:rPr>
      <w:rFonts w:ascii="Calibri" w:hAnsi="Calibri"/>
    </w:rPr>
  </w:style>
  <w:style w:type="paragraph" w:styleId="Heading1">
    <w:name w:val="heading 1"/>
    <w:basedOn w:val="Normal"/>
    <w:next w:val="Normal"/>
    <w:uiPriority w:val="9"/>
    <w:qFormat/>
    <w:rsid w:val="00A66C8C"/>
    <w:pPr>
      <w:keepNext/>
      <w:keepLines/>
      <w:numPr>
        <w:numId w:val="15"/>
      </w:numPr>
      <w:spacing w:before="400" w:after="120"/>
      <w:outlineLvl w:val="0"/>
    </w:pPr>
    <w:rPr>
      <w:b/>
      <w:szCs w:val="40"/>
    </w:rPr>
  </w:style>
  <w:style w:type="paragraph" w:styleId="Heading2">
    <w:name w:val="heading 2"/>
    <w:basedOn w:val="Normal"/>
    <w:next w:val="Normal"/>
    <w:uiPriority w:val="9"/>
    <w:unhideWhenUsed/>
    <w:qFormat/>
    <w:rsid w:val="00A66C8C"/>
    <w:pPr>
      <w:keepNext/>
      <w:keepLines/>
      <w:numPr>
        <w:ilvl w:val="1"/>
        <w:numId w:val="15"/>
      </w:numPr>
      <w:spacing w:before="360" w:after="120"/>
      <w:outlineLvl w:val="1"/>
    </w:pPr>
    <w:rPr>
      <w:b/>
      <w:szCs w:val="32"/>
    </w:rPr>
  </w:style>
  <w:style w:type="paragraph" w:styleId="Heading3">
    <w:name w:val="heading 3"/>
    <w:basedOn w:val="Normal"/>
    <w:next w:val="Normal"/>
    <w:uiPriority w:val="9"/>
    <w:semiHidden/>
    <w:unhideWhenUsed/>
    <w:qFormat/>
    <w:pPr>
      <w:keepNext/>
      <w:keepLines/>
      <w:numPr>
        <w:ilvl w:val="2"/>
        <w:numId w:val="15"/>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15"/>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5"/>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5"/>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A66C8C"/>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66C8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6C8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6C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C8C"/>
    <w:rPr>
      <w:rFonts w:ascii="Segoe UI" w:hAnsi="Segoe UI" w:cs="Segoe UI"/>
      <w:sz w:val="18"/>
      <w:szCs w:val="18"/>
    </w:rPr>
  </w:style>
  <w:style w:type="character" w:customStyle="1" w:styleId="Heading7Char">
    <w:name w:val="Heading 7 Char"/>
    <w:basedOn w:val="DefaultParagraphFont"/>
    <w:link w:val="Heading7"/>
    <w:uiPriority w:val="9"/>
    <w:semiHidden/>
    <w:rsid w:val="00A66C8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66C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6C8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F080A"/>
    <w:rPr>
      <w:color w:val="0000FF" w:themeColor="hyperlink"/>
      <w:u w:val="single"/>
    </w:rPr>
  </w:style>
  <w:style w:type="character" w:styleId="UnresolvedMention">
    <w:name w:val="Unresolved Mention"/>
    <w:basedOn w:val="DefaultParagraphFont"/>
    <w:uiPriority w:val="99"/>
    <w:semiHidden/>
    <w:unhideWhenUsed/>
    <w:rsid w:val="001F080A"/>
    <w:rPr>
      <w:color w:val="605E5C"/>
      <w:shd w:val="clear" w:color="auto" w:fill="E1DFDD"/>
    </w:rPr>
  </w:style>
  <w:style w:type="paragraph" w:styleId="ListParagraph">
    <w:name w:val="List Paragraph"/>
    <w:basedOn w:val="Normal"/>
    <w:uiPriority w:val="34"/>
    <w:qFormat/>
    <w:rsid w:val="001F080A"/>
    <w:pPr>
      <w:ind w:left="720"/>
      <w:contextualSpacing/>
    </w:pPr>
  </w:style>
  <w:style w:type="paragraph" w:styleId="CommentSubject">
    <w:name w:val="annotation subject"/>
    <w:basedOn w:val="CommentText"/>
    <w:next w:val="CommentText"/>
    <w:link w:val="CommentSubjectChar"/>
    <w:uiPriority w:val="99"/>
    <w:semiHidden/>
    <w:unhideWhenUsed/>
    <w:rsid w:val="00C15CEA"/>
    <w:rPr>
      <w:b/>
      <w:bCs/>
    </w:rPr>
  </w:style>
  <w:style w:type="character" w:customStyle="1" w:styleId="CommentSubjectChar">
    <w:name w:val="Comment Subject Char"/>
    <w:basedOn w:val="CommentTextChar"/>
    <w:link w:val="CommentSubject"/>
    <w:uiPriority w:val="99"/>
    <w:semiHidden/>
    <w:rsid w:val="00C15CEA"/>
    <w:rPr>
      <w:rFonts w:ascii="Calibri" w:hAnsi="Calibri"/>
      <w:b/>
      <w:bCs/>
      <w:sz w:val="20"/>
      <w:szCs w:val="20"/>
    </w:rPr>
  </w:style>
  <w:style w:type="table" w:styleId="TableGrid">
    <w:name w:val="Table Grid"/>
    <w:basedOn w:val="TableNormal"/>
    <w:uiPriority w:val="39"/>
    <w:rsid w:val="001D14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D141A"/>
    <w:pPr>
      <w:spacing w:after="200" w:line="240" w:lineRule="auto"/>
    </w:pPr>
    <w:rPr>
      <w:i/>
      <w:iCs/>
      <w:color w:val="1F497D" w:themeColor="text2"/>
      <w:sz w:val="18"/>
      <w:szCs w:val="18"/>
    </w:rPr>
  </w:style>
  <w:style w:type="paragraph" w:styleId="Bibliography">
    <w:name w:val="Bibliography"/>
    <w:basedOn w:val="Normal"/>
    <w:next w:val="Normal"/>
    <w:uiPriority w:val="37"/>
    <w:unhideWhenUsed/>
    <w:rsid w:val="005B3F60"/>
    <w:pPr>
      <w:spacing w:line="480" w:lineRule="auto"/>
      <w:ind w:left="720" w:hanging="720"/>
    </w:pPr>
  </w:style>
  <w:style w:type="paragraph" w:styleId="TOC1">
    <w:name w:val="toc 1"/>
    <w:basedOn w:val="Normal"/>
    <w:next w:val="Normal"/>
    <w:autoRedefine/>
    <w:uiPriority w:val="39"/>
    <w:unhideWhenUsed/>
    <w:rsid w:val="005B3F60"/>
    <w:pPr>
      <w:spacing w:after="100"/>
    </w:pPr>
  </w:style>
  <w:style w:type="paragraph" w:styleId="TOC2">
    <w:name w:val="toc 2"/>
    <w:basedOn w:val="Normal"/>
    <w:next w:val="Normal"/>
    <w:autoRedefine/>
    <w:uiPriority w:val="39"/>
    <w:unhideWhenUsed/>
    <w:rsid w:val="005B3F60"/>
    <w:pPr>
      <w:spacing w:after="100"/>
      <w:ind w:left="220"/>
    </w:pPr>
  </w:style>
  <w:style w:type="paragraph" w:styleId="Header">
    <w:name w:val="header"/>
    <w:basedOn w:val="Normal"/>
    <w:link w:val="HeaderChar"/>
    <w:uiPriority w:val="99"/>
    <w:unhideWhenUsed/>
    <w:rsid w:val="00B60DAB"/>
    <w:pPr>
      <w:tabs>
        <w:tab w:val="center" w:pos="4680"/>
        <w:tab w:val="right" w:pos="9360"/>
      </w:tabs>
      <w:spacing w:line="240" w:lineRule="auto"/>
    </w:pPr>
  </w:style>
  <w:style w:type="character" w:customStyle="1" w:styleId="HeaderChar">
    <w:name w:val="Header Char"/>
    <w:basedOn w:val="DefaultParagraphFont"/>
    <w:link w:val="Header"/>
    <w:uiPriority w:val="99"/>
    <w:rsid w:val="00B60DAB"/>
    <w:rPr>
      <w:rFonts w:ascii="Calibri" w:hAnsi="Calibri"/>
    </w:rPr>
  </w:style>
  <w:style w:type="paragraph" w:styleId="Footer">
    <w:name w:val="footer"/>
    <w:basedOn w:val="Normal"/>
    <w:link w:val="FooterChar"/>
    <w:uiPriority w:val="99"/>
    <w:unhideWhenUsed/>
    <w:rsid w:val="00B60DAB"/>
    <w:pPr>
      <w:tabs>
        <w:tab w:val="center" w:pos="4680"/>
        <w:tab w:val="right" w:pos="9360"/>
      </w:tabs>
      <w:spacing w:line="240" w:lineRule="auto"/>
    </w:pPr>
  </w:style>
  <w:style w:type="character" w:customStyle="1" w:styleId="FooterChar">
    <w:name w:val="Footer Char"/>
    <w:basedOn w:val="DefaultParagraphFont"/>
    <w:link w:val="Footer"/>
    <w:uiPriority w:val="99"/>
    <w:rsid w:val="00B60DAB"/>
    <w:rPr>
      <w:rFonts w:ascii="Calibri" w:hAnsi="Calibri"/>
    </w:rPr>
  </w:style>
  <w:style w:type="character" w:styleId="FollowedHyperlink">
    <w:name w:val="FollowedHyperlink"/>
    <w:basedOn w:val="DefaultParagraphFont"/>
    <w:uiPriority w:val="99"/>
    <w:semiHidden/>
    <w:unhideWhenUsed/>
    <w:rsid w:val="00203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1365">
      <w:bodyDiv w:val="1"/>
      <w:marLeft w:val="0"/>
      <w:marRight w:val="0"/>
      <w:marTop w:val="0"/>
      <w:marBottom w:val="0"/>
      <w:divBdr>
        <w:top w:val="none" w:sz="0" w:space="0" w:color="auto"/>
        <w:left w:val="none" w:sz="0" w:space="0" w:color="auto"/>
        <w:bottom w:val="none" w:sz="0" w:space="0" w:color="auto"/>
        <w:right w:val="none" w:sz="0" w:space="0" w:color="auto"/>
      </w:divBdr>
    </w:div>
    <w:div w:id="102387991">
      <w:bodyDiv w:val="1"/>
      <w:marLeft w:val="0"/>
      <w:marRight w:val="0"/>
      <w:marTop w:val="0"/>
      <w:marBottom w:val="0"/>
      <w:divBdr>
        <w:top w:val="none" w:sz="0" w:space="0" w:color="auto"/>
        <w:left w:val="none" w:sz="0" w:space="0" w:color="auto"/>
        <w:bottom w:val="none" w:sz="0" w:space="0" w:color="auto"/>
        <w:right w:val="none" w:sz="0" w:space="0" w:color="auto"/>
      </w:divBdr>
    </w:div>
    <w:div w:id="171267376">
      <w:bodyDiv w:val="1"/>
      <w:marLeft w:val="0"/>
      <w:marRight w:val="0"/>
      <w:marTop w:val="0"/>
      <w:marBottom w:val="0"/>
      <w:divBdr>
        <w:top w:val="none" w:sz="0" w:space="0" w:color="auto"/>
        <w:left w:val="none" w:sz="0" w:space="0" w:color="auto"/>
        <w:bottom w:val="none" w:sz="0" w:space="0" w:color="auto"/>
        <w:right w:val="none" w:sz="0" w:space="0" w:color="auto"/>
      </w:divBdr>
    </w:div>
    <w:div w:id="1102456629">
      <w:bodyDiv w:val="1"/>
      <w:marLeft w:val="0"/>
      <w:marRight w:val="0"/>
      <w:marTop w:val="0"/>
      <w:marBottom w:val="0"/>
      <w:divBdr>
        <w:top w:val="none" w:sz="0" w:space="0" w:color="auto"/>
        <w:left w:val="none" w:sz="0" w:space="0" w:color="auto"/>
        <w:bottom w:val="none" w:sz="0" w:space="0" w:color="auto"/>
        <w:right w:val="none" w:sz="0" w:space="0" w:color="auto"/>
      </w:divBdr>
    </w:div>
    <w:div w:id="1312367013">
      <w:bodyDiv w:val="1"/>
      <w:marLeft w:val="0"/>
      <w:marRight w:val="0"/>
      <w:marTop w:val="0"/>
      <w:marBottom w:val="0"/>
      <w:divBdr>
        <w:top w:val="none" w:sz="0" w:space="0" w:color="auto"/>
        <w:left w:val="none" w:sz="0" w:space="0" w:color="auto"/>
        <w:bottom w:val="none" w:sz="0" w:space="0" w:color="auto"/>
        <w:right w:val="none" w:sz="0" w:space="0" w:color="auto"/>
      </w:divBdr>
    </w:div>
    <w:div w:id="1789540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5E893-9DCF-457A-912C-7AFD8CD2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5846</Words>
  <Characters>33327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dc:creator>
  <cp:lastModifiedBy>Carlos Barahona</cp:lastModifiedBy>
  <cp:revision>2</cp:revision>
  <dcterms:created xsi:type="dcterms:W3CDTF">2020-08-24T11:21:00Z</dcterms:created>
  <dcterms:modified xsi:type="dcterms:W3CDTF">2020-08-24T11:21:00Z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id="USu8QRkj"/&gt;&lt;style id="http://www.zotero.org/styles/food-security" hasBibliography="1" bibliographyStyleHasBeenSet="1"/&gt;&lt;prefs&gt;&lt;pref name="fieldType" value="Field"/&gt;&lt;pref name="automaticJournalAbb</vt:lpwstr>
  </property>
  <property fmtid="{D5CDD505-2E9C-101B-9397-08002B2CF9AE}" pid="3" name="ZOTERO_PREF_2">
    <vt:lpwstr>reviations" value="true"/&gt;&lt;/prefs&gt;&lt;/data&gt;</vt:lpwstr>
  </property>
</Properties>
</file>